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仿宋" w:hAnsi="仿宋" w:eastAsia="仿宋" w:cs="仿宋"/>
          <w:b/>
          <w:color w:val="000000"/>
          <w:sz w:val="84"/>
          <w:szCs w:val="84"/>
        </w:rPr>
      </w:pPr>
      <w:r/>
      <w:bookmarkStart w:id="0" w:name="_Hlt460313659"/>
      <w:r/>
      <w:bookmarkEnd w:id="0"/>
      <w:r/>
      <w:bookmarkStart w:id="1" w:name="_Hlt460313661"/>
      <w:r/>
      <w:bookmarkEnd w:id="1"/>
      <w:r/>
      <w:r/>
    </w:p>
    <w:p>
      <w:pPr>
        <w:jc w:val="center"/>
        <w:rPr>
          <w:rFonts w:hint="eastAsia" w:ascii="仿宋" w:hAnsi="仿宋" w:eastAsia="仿宋" w:cs="仿宋"/>
          <w:color w:val="000000"/>
          <w:sz w:val="84"/>
          <w:szCs w:val="84"/>
        </w:rPr>
      </w:pPr>
      <w:r>
        <w:rPr>
          <w:rFonts w:hint="eastAsia" w:ascii="仿宋" w:hAnsi="仿宋" w:eastAsia="仿宋" w:cs="仿宋"/>
          <w:color w:val="000000"/>
          <w:sz w:val="84"/>
          <w:szCs w:val="84"/>
        </w:rPr>
      </w:r>
      <w:r/>
    </w:p>
    <w:p>
      <w:pPr>
        <w:jc w:val="center"/>
        <w:rPr>
          <w:rFonts w:hint="eastAsia" w:ascii="仿宋" w:hAnsi="仿宋" w:eastAsia="仿宋" w:cs="仿宋"/>
          <w:color w:val="000000"/>
          <w:sz w:val="84"/>
          <w:szCs w:val="84"/>
        </w:rPr>
      </w:pPr>
      <w:r>
        <w:rPr>
          <w:rFonts w:hint="eastAsia" w:ascii="仿宋" w:hAnsi="仿宋" w:eastAsia="仿宋" w:cs="仿宋"/>
          <w:color w:val="000000"/>
          <w:sz w:val="84"/>
          <w:szCs w:val="84"/>
        </w:rPr>
        <w:t xml:space="preserve">竞争性磋商文件</w:t>
      </w:r>
      <w:r/>
    </w:p>
    <w:p>
      <w:pPr>
        <w:rPr>
          <w:rFonts w:hint="eastAsia" w:ascii="仿宋" w:hAnsi="仿宋" w:eastAsia="仿宋" w:cs="仿宋"/>
          <w:color w:val="000000"/>
          <w:sz w:val="32"/>
        </w:rPr>
      </w:pPr>
      <w:r>
        <w:rPr>
          <w:rFonts w:hint="eastAsia" w:ascii="仿宋" w:hAnsi="仿宋" w:eastAsia="仿宋" w:cs="仿宋"/>
          <w:color w:val="000000"/>
          <w:sz w:val="32"/>
        </w:rPr>
      </w:r>
      <w:r/>
    </w:p>
    <w:p>
      <w:pPr>
        <w:ind w:firstLine="1760"/>
        <w:rPr>
          <w:rFonts w:hint="eastAsia" w:ascii="仿宋" w:hAnsi="仿宋" w:eastAsia="仿宋" w:cs="仿宋"/>
          <w:color w:val="000000"/>
          <w:sz w:val="44"/>
        </w:rPr>
      </w:pPr>
      <w:r>
        <w:rPr>
          <w:rFonts w:hint="eastAsia" w:ascii="仿宋" w:hAnsi="仿宋" w:eastAsia="仿宋" w:cs="仿宋"/>
          <w:color w:val="000000"/>
          <w:sz w:val="44"/>
        </w:rPr>
      </w:r>
      <w:r/>
    </w:p>
    <w:p>
      <w:pPr>
        <w:ind w:firstLine="1760"/>
        <w:rPr>
          <w:rFonts w:hint="eastAsia" w:ascii="仿宋" w:hAnsi="仿宋" w:eastAsia="仿宋" w:cs="仿宋"/>
          <w:color w:val="000000"/>
          <w:sz w:val="44"/>
        </w:rPr>
      </w:pPr>
      <w:r>
        <w:rPr>
          <w:rFonts w:hint="eastAsia" w:ascii="仿宋" w:hAnsi="仿宋" w:eastAsia="仿宋" w:cs="仿宋"/>
          <w:color w:val="000000"/>
          <w:sz w:val="44"/>
        </w:rPr>
      </w:r>
      <w:r/>
    </w:p>
    <w:p>
      <w:pPr>
        <w:ind w:firstLine="1760"/>
        <w:rPr>
          <w:rFonts w:hint="eastAsia" w:ascii="仿宋" w:hAnsi="仿宋" w:eastAsia="仿宋" w:cs="仿宋"/>
          <w:color w:val="000000"/>
          <w:sz w:val="44"/>
        </w:rPr>
      </w:pPr>
      <w:r/>
      <w:bookmarkStart w:id="95" w:name="_GoBack"/>
      <w:r/>
      <w:bookmarkEnd w:id="95"/>
      <w:r/>
      <w:r/>
    </w:p>
    <w:p>
      <w:pPr>
        <w:spacing w:line="480" w:lineRule="auto"/>
        <w:rPr>
          <w:rFonts w:hint="eastAsia" w:ascii="仿宋" w:hAnsi="仿宋" w:eastAsia="仿宋" w:cs="仿宋"/>
          <w:color w:val="000000"/>
          <w:sz w:val="44"/>
        </w:rPr>
      </w:pPr>
      <w:r>
        <w:rPr>
          <w:rFonts w:hint="eastAsia" w:ascii="仿宋" w:hAnsi="仿宋" w:eastAsia="仿宋" w:cs="仿宋"/>
          <w:color w:val="000000"/>
          <w:sz w:val="44"/>
        </w:rPr>
        <w:tab/>
      </w:r>
      <w:r>
        <w:rPr>
          <w:rFonts w:hint="eastAsia" w:ascii="仿宋" w:hAnsi="仿宋" w:eastAsia="仿宋" w:cs="仿宋"/>
          <w:color w:val="000000"/>
          <w:sz w:val="44"/>
        </w:rPr>
        <w:tab/>
      </w:r>
      <w:r>
        <w:rPr>
          <w:rFonts w:hint="eastAsia" w:ascii="仿宋" w:hAnsi="仿宋" w:eastAsia="仿宋" w:cs="仿宋"/>
          <w:color w:val="000000"/>
          <w:sz w:val="44"/>
        </w:rPr>
        <w:t xml:space="preserve">项目编号：JSZC-320115-JSXN-C2026-0003</w:t>
      </w:r>
      <w:r/>
    </w:p>
    <w:p>
      <w:pPr>
        <w:spacing w:line="480" w:lineRule="auto"/>
        <w:rPr>
          <w:rFonts w:hint="eastAsia" w:ascii="仿宋" w:hAnsi="仿宋" w:eastAsia="仿宋" w:cs="仿宋"/>
          <w:color w:val="000000"/>
          <w:sz w:val="44"/>
        </w:rPr>
      </w:pPr>
      <w:r>
        <w:rPr>
          <w:rFonts w:hint="eastAsia" w:ascii="仿宋" w:hAnsi="仿宋" w:eastAsia="仿宋" w:cs="仿宋"/>
          <w:color w:val="000000"/>
          <w:sz w:val="44"/>
        </w:rPr>
        <w:tab/>
      </w:r>
      <w:r>
        <w:rPr>
          <w:rFonts w:hint="eastAsia" w:ascii="仿宋" w:hAnsi="仿宋" w:eastAsia="仿宋" w:cs="仿宋"/>
          <w:color w:val="000000"/>
          <w:sz w:val="44"/>
        </w:rPr>
        <w:tab/>
      </w:r>
      <w:r>
        <w:rPr>
          <w:rFonts w:hint="eastAsia" w:ascii="仿宋" w:hAnsi="仿宋" w:eastAsia="仿宋" w:cs="仿宋"/>
          <w:color w:val="000000"/>
          <w:sz w:val="44"/>
        </w:rPr>
        <w:t xml:space="preserve">项目名称：</w:t>
      </w:r>
      <w:r>
        <w:rPr>
          <w:rFonts w:ascii="仿宋" w:hAnsi="仿宋" w:eastAsia="仿宋" w:cs="仿宋"/>
          <w:color w:val="000000"/>
          <w:sz w:val="44"/>
        </w:rPr>
        <w:t xml:space="preserve">江宁开发区2026年度涉林项目报批咨询服务</w:t>
      </w:r>
      <w:r/>
    </w:p>
    <w:p>
      <w:pPr>
        <w:rPr>
          <w:rFonts w:hint="eastAsia" w:ascii="仿宋" w:hAnsi="仿宋" w:eastAsia="仿宋" w:cs="仿宋"/>
          <w:color w:val="000000"/>
          <w:sz w:val="32"/>
        </w:rPr>
      </w:pPr>
      <w:r>
        <w:rPr>
          <w:rFonts w:hint="eastAsia" w:ascii="仿宋" w:hAnsi="仿宋" w:eastAsia="仿宋" w:cs="仿宋"/>
          <w:color w:val="000000"/>
          <w:sz w:val="32"/>
        </w:rPr>
      </w:r>
      <w:r/>
    </w:p>
    <w:p>
      <w:pPr>
        <w:rPr>
          <w:rFonts w:hint="eastAsia" w:ascii="仿宋" w:hAnsi="仿宋" w:eastAsia="仿宋" w:cs="仿宋"/>
          <w:color w:val="000000"/>
          <w:sz w:val="44"/>
        </w:rPr>
      </w:pPr>
      <w:r>
        <w:rPr>
          <w:rFonts w:hint="eastAsia" w:ascii="仿宋" w:hAnsi="仿宋" w:eastAsia="仿宋" w:cs="仿宋"/>
          <w:color w:val="000000"/>
          <w:sz w:val="44"/>
        </w:rPr>
      </w:r>
      <w:r/>
    </w:p>
    <w:p>
      <w:pPr>
        <w:rPr>
          <w:rFonts w:hint="eastAsia" w:ascii="仿宋" w:hAnsi="仿宋" w:eastAsia="仿宋" w:cs="仿宋"/>
          <w:color w:val="000000"/>
          <w:sz w:val="32"/>
        </w:rPr>
      </w:pPr>
      <w:r>
        <w:rPr>
          <w:rFonts w:hint="eastAsia" w:ascii="仿宋" w:hAnsi="仿宋" w:eastAsia="仿宋" w:cs="仿宋"/>
          <w:color w:val="000000"/>
          <w:sz w:val="32"/>
        </w:rPr>
      </w:r>
      <w:r/>
    </w:p>
    <w:p>
      <w:pPr>
        <w:rPr>
          <w:rFonts w:hint="eastAsia" w:ascii="仿宋" w:hAnsi="仿宋" w:eastAsia="仿宋" w:cs="仿宋"/>
          <w:color w:val="000000"/>
          <w:sz w:val="32"/>
        </w:rPr>
      </w:pPr>
      <w:r>
        <w:rPr>
          <w:rFonts w:hint="eastAsia" w:ascii="仿宋" w:hAnsi="仿宋" w:eastAsia="仿宋" w:cs="仿宋"/>
          <w:color w:val="000000"/>
          <w:sz w:val="32"/>
        </w:rPr>
      </w:r>
      <w:r/>
    </w:p>
    <w:p>
      <w:pPr>
        <w:rPr>
          <w:rFonts w:hint="eastAsia" w:ascii="仿宋" w:hAnsi="仿宋" w:eastAsia="仿宋" w:cs="仿宋"/>
          <w:color w:val="000000"/>
          <w:sz w:val="32"/>
        </w:rPr>
      </w:pPr>
      <w:r>
        <w:rPr>
          <w:rFonts w:hint="eastAsia" w:ascii="仿宋" w:hAnsi="仿宋" w:eastAsia="仿宋" w:cs="仿宋"/>
          <w:color w:val="000000"/>
          <w:sz w:val="32"/>
        </w:rPr>
      </w:r>
      <w:r/>
    </w:p>
    <w:p>
      <w:pPr>
        <w:rPr>
          <w:rFonts w:hint="eastAsia" w:ascii="仿宋" w:hAnsi="仿宋" w:eastAsia="仿宋" w:cs="仿宋"/>
          <w:color w:val="000000"/>
          <w:sz w:val="32"/>
        </w:rPr>
      </w:pPr>
      <w:r>
        <w:rPr>
          <w:rFonts w:hint="eastAsia" w:ascii="仿宋" w:hAnsi="仿宋" w:eastAsia="仿宋" w:cs="仿宋"/>
          <w:color w:val="000000"/>
          <w:sz w:val="32"/>
        </w:rPr>
      </w:r>
      <w:r/>
    </w:p>
    <w:p>
      <w:pPr>
        <w:rPr>
          <w:rFonts w:hint="eastAsia" w:ascii="仿宋" w:hAnsi="仿宋" w:eastAsia="仿宋" w:cs="仿宋"/>
          <w:color w:val="000000"/>
          <w:sz w:val="32"/>
        </w:rPr>
      </w:pPr>
      <w:r>
        <w:rPr>
          <w:rFonts w:hint="eastAsia" w:ascii="仿宋" w:hAnsi="仿宋" w:eastAsia="仿宋" w:cs="仿宋"/>
          <w:color w:val="000000"/>
          <w:sz w:val="32"/>
        </w:rPr>
      </w:r>
      <w:r/>
    </w:p>
    <w:p>
      <w:pPr>
        <w:jc w:val="center"/>
        <w:rPr>
          <w:rFonts w:hint="eastAsia" w:ascii="仿宋" w:hAnsi="仿宋" w:eastAsia="仿宋" w:cs="仿宋"/>
          <w:color w:val="000000"/>
          <w:sz w:val="44"/>
          <w:szCs w:val="44"/>
        </w:rPr>
      </w:pPr>
      <w:r>
        <w:rPr>
          <w:rFonts w:hint="eastAsia" w:ascii="仿宋" w:hAnsi="仿宋" w:eastAsia="仿宋" w:cs="仿宋"/>
          <w:color w:val="000000"/>
          <w:sz w:val="44"/>
          <w:szCs w:val="44"/>
        </w:rPr>
        <w:t xml:space="preserve">江苏祥能工程项目管理有限公司</w:t>
      </w:r>
      <w:r/>
    </w:p>
    <w:p>
      <w:pPr>
        <w:jc w:val="center"/>
        <w:rPr>
          <w:rFonts w:hint="eastAsia" w:ascii="仿宋" w:hAnsi="仿宋" w:eastAsia="仿宋" w:cs="仿宋"/>
          <w:color w:val="000000"/>
        </w:rPr>
      </w:pPr>
      <w:r>
        <w:rPr>
          <w:rFonts w:hint="eastAsia" w:ascii="仿宋" w:hAnsi="仿宋" w:eastAsia="仿宋" w:cs="仿宋"/>
          <w:color w:val="000000"/>
          <w:sz w:val="44"/>
        </w:rPr>
        <w:t xml:space="preserve">二〇二六年</w:t>
      </w:r>
      <w:r>
        <w:rPr>
          <w:rFonts w:hint="eastAsia" w:ascii="仿宋" w:hAnsi="仿宋" w:eastAsia="仿宋" w:cs="仿宋"/>
          <w:color w:val="000000"/>
          <w:sz w:val="44"/>
          <w:lang w:val="en-US" w:eastAsia="zh-CN"/>
        </w:rPr>
        <w:t xml:space="preserve">七</w:t>
      </w:r>
      <w:r>
        <w:rPr>
          <w:rFonts w:hint="eastAsia" w:ascii="仿宋" w:hAnsi="仿宋" w:eastAsia="仿宋" w:cs="仿宋"/>
          <w:color w:val="000000"/>
          <w:sz w:val="44"/>
        </w:rPr>
        <w:t xml:space="preserve">月</w:t>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b/>
          <w:color w:val="000000"/>
          <w:sz w:val="30"/>
          <w:szCs w:val="30"/>
        </w:rPr>
      </w:pPr>
      <w:r>
        <w:rPr>
          <w:rFonts w:hint="eastAsia" w:ascii="仿宋" w:hAnsi="仿宋" w:eastAsia="仿宋" w:cs="仿宋"/>
          <w:b/>
          <w:color w:val="000000"/>
          <w:sz w:val="30"/>
          <w:szCs w:val="30"/>
        </w:rPr>
        <w:br w:type="page" w:clear="all"/>
      </w:r>
      <w:r/>
    </w:p>
    <w:p>
      <w:r/>
      <w:r/>
    </w:p>
    <w:p>
      <w:pPr>
        <w:ind w:firstLine="301"/>
        <w:jc w:val="center"/>
        <w:spacing w:line="480" w:lineRule="auto"/>
        <w:tabs>
          <w:tab w:val="left" w:pos="1635" w:leader="none"/>
        </w:tabs>
        <w:rPr>
          <w:rFonts w:hint="eastAsia" w:ascii="仿宋" w:hAnsi="仿宋" w:eastAsia="仿宋" w:cs="仿宋"/>
          <w:b/>
          <w:color w:val="000000"/>
          <w:sz w:val="30"/>
          <w:szCs w:val="30"/>
        </w:rPr>
      </w:pPr>
      <w:r>
        <w:rPr>
          <w:rFonts w:hint="eastAsia" w:ascii="仿宋" w:hAnsi="仿宋" w:eastAsia="仿宋" w:cs="仿宋"/>
          <w:b/>
          <w:color w:val="000000"/>
          <w:sz w:val="30"/>
          <w:szCs w:val="30"/>
        </w:rPr>
        <w:t xml:space="preserve">目 录</w:t>
      </w:r>
      <w:r/>
    </w:p>
    <w:sdt>
      <w:sdtPr>
        <w15:appearance w15:val="boundingBox"/>
        <w15:color w:val="dbdbdb"/>
        <w:id w:val="147477759"/>
        <w:docPartObj>
          <w:docPartGallery w:val="Table of Contents"/>
          <w:docPartUnique w:val="true"/>
        </w:docPartObj>
        <w:rPr>
          <w:rFonts w:ascii="宋体" w:hAnsi="宋体"/>
        </w:rPr>
      </w:sdtPr>
      <w:sdtContent>
        <w:p>
          <w:pPr>
            <w:jc w:val="center"/>
          </w:pPr>
          <w:r/>
          <w:r/>
        </w:p>
        <w:p>
          <w:pPr>
            <w:pStyle w:val="854"/>
            <w:tabs>
              <w:tab w:val="right" w:pos="9746" w:leader="dot"/>
            </w:tabs>
          </w:pPr>
          <w:r>
            <w:fldChar w:fldCharType="begin"/>
          </w:r>
          <w:r>
            <w:instrText xml:space="preserve">TOC \o "1-2" \h \u </w:instrText>
          </w:r>
          <w:r>
            <w:fldChar w:fldCharType="separate"/>
          </w:r>
          <w:r>
            <w:fldChar w:fldCharType="begin"/>
          </w:r>
          <w:r>
            <w:instrText xml:space="preserve"> HYPERLINK \l "_Toc10533" </w:instrText>
          </w:r>
          <w:r>
            <w:fldChar w:fldCharType="separate"/>
          </w:r>
          <w:r>
            <w:rPr>
              <w:rFonts w:hint="eastAsia" w:ascii="仿宋" w:hAnsi="仿宋" w:eastAsia="仿宋" w:cs="仿宋"/>
              <w:szCs w:val="30"/>
            </w:rPr>
            <w:t xml:space="preserve">第一章 磋商邀请</w:t>
          </w:r>
          <w:r>
            <w:tab/>
          </w:r>
          <w:r>
            <w:fldChar w:fldCharType="begin"/>
          </w:r>
          <w:r>
            <w:instrText xml:space="preserve"> PAGEREF _Toc10533 \h </w:instrText>
          </w:r>
          <w:r>
            <w:fldChar w:fldCharType="separate"/>
          </w:r>
          <w:r>
            <w:t xml:space="preserve">3</w:t>
          </w:r>
          <w:r/>
          <w:r>
            <w:fldChar w:fldCharType="end"/>
          </w:r>
          <w:r>
            <w:fldChar w:fldCharType="end"/>
          </w:r>
          <w:r/>
        </w:p>
        <w:p>
          <w:pPr>
            <w:pStyle w:val="854"/>
            <w:tabs>
              <w:tab w:val="right" w:pos="9746" w:leader="dot"/>
            </w:tabs>
          </w:pPr>
          <w:r>
            <w:fldChar w:fldCharType="begin"/>
          </w:r>
          <w:r>
            <w:instrText xml:space="preserve"> HYPERLINK \l "_Toc8791" </w:instrText>
          </w:r>
          <w:r>
            <w:fldChar w:fldCharType="separate"/>
          </w:r>
          <w:r>
            <w:rPr>
              <w:rFonts w:hint="eastAsia" w:ascii="仿宋" w:hAnsi="仿宋" w:eastAsia="仿宋" w:cs="仿宋"/>
              <w:szCs w:val="30"/>
            </w:rPr>
            <w:t xml:space="preserve">第二章 竞争性磋商须知</w:t>
          </w:r>
          <w:r>
            <w:tab/>
          </w:r>
          <w:r>
            <w:fldChar w:fldCharType="begin"/>
          </w:r>
          <w:r>
            <w:instrText xml:space="preserve"> PAGEREF _Toc8791 \h </w:instrText>
          </w:r>
          <w:r>
            <w:fldChar w:fldCharType="separate"/>
          </w:r>
          <w:r>
            <w:t xml:space="preserve">8</w:t>
          </w:r>
          <w:r/>
          <w:r>
            <w:fldChar w:fldCharType="end"/>
          </w:r>
          <w:r>
            <w:fldChar w:fldCharType="end"/>
          </w:r>
          <w:r/>
        </w:p>
        <w:p>
          <w:pPr>
            <w:pStyle w:val="854"/>
            <w:tabs>
              <w:tab w:val="right" w:pos="9746" w:leader="dot"/>
            </w:tabs>
          </w:pPr>
          <w:r>
            <w:fldChar w:fldCharType="begin"/>
          </w:r>
          <w:r>
            <w:instrText xml:space="preserve"> HYPERLINK \l "_Toc1537" </w:instrText>
          </w:r>
          <w:r>
            <w:fldChar w:fldCharType="separate"/>
          </w:r>
          <w:r>
            <w:rPr>
              <w:rFonts w:hint="eastAsia" w:ascii="仿宋" w:hAnsi="仿宋" w:eastAsia="仿宋" w:cs="仿宋"/>
              <w:szCs w:val="30"/>
            </w:rPr>
            <w:t xml:space="preserve">第三章 </w:t>
          </w:r>
          <w:r>
            <w:rPr>
              <w:rFonts w:hint="eastAsia" w:ascii="仿宋" w:hAnsi="仿宋" w:eastAsia="仿宋" w:cs="仿宋"/>
              <w:szCs w:val="30"/>
              <w:lang w:val="zh-CN"/>
            </w:rPr>
            <w:t xml:space="preserve">磋商项目需求</w:t>
          </w:r>
          <w:r>
            <w:tab/>
          </w:r>
          <w:r>
            <w:fldChar w:fldCharType="begin"/>
          </w:r>
          <w:r>
            <w:instrText xml:space="preserve"> PAGEREF _Toc1537 \h </w:instrText>
          </w:r>
          <w:r>
            <w:fldChar w:fldCharType="separate"/>
          </w:r>
          <w:r>
            <w:t xml:space="preserve">18</w:t>
          </w:r>
          <w:r/>
          <w:r>
            <w:fldChar w:fldCharType="end"/>
          </w:r>
          <w:r>
            <w:fldChar w:fldCharType="end"/>
          </w:r>
          <w:r/>
        </w:p>
        <w:p>
          <w:pPr>
            <w:pStyle w:val="854"/>
            <w:tabs>
              <w:tab w:val="right" w:pos="9746" w:leader="dot"/>
            </w:tabs>
          </w:pPr>
          <w:r>
            <w:fldChar w:fldCharType="begin"/>
          </w:r>
          <w:r>
            <w:instrText xml:space="preserve"> HYPERLINK \l "_Toc31287" </w:instrText>
          </w:r>
          <w:r>
            <w:fldChar w:fldCharType="separate"/>
          </w:r>
          <w:r>
            <w:rPr>
              <w:rFonts w:hint="eastAsia" w:ascii="仿宋" w:hAnsi="仿宋" w:eastAsia="仿宋" w:cs="仿宋"/>
              <w:szCs w:val="36"/>
              <w:lang w:val="zh-CN"/>
            </w:rPr>
            <w:t xml:space="preserve">第四章 评分标准</w:t>
          </w:r>
          <w:r>
            <w:tab/>
          </w:r>
          <w:r>
            <w:fldChar w:fldCharType="begin"/>
          </w:r>
          <w:r>
            <w:instrText xml:space="preserve"> PAGEREF _Toc31287 \h </w:instrText>
          </w:r>
          <w:r>
            <w:fldChar w:fldCharType="separate"/>
          </w:r>
          <w:r>
            <w:t xml:space="preserve">21</w:t>
          </w:r>
          <w:r/>
          <w:r>
            <w:fldChar w:fldCharType="end"/>
          </w:r>
          <w:r>
            <w:fldChar w:fldCharType="end"/>
          </w:r>
          <w:r/>
        </w:p>
        <w:p>
          <w:pPr>
            <w:pStyle w:val="854"/>
            <w:tabs>
              <w:tab w:val="right" w:pos="9746" w:leader="dot"/>
            </w:tabs>
          </w:pPr>
          <w:r>
            <w:fldChar w:fldCharType="begin"/>
          </w:r>
          <w:r>
            <w:instrText xml:space="preserve"> HYPERLINK \l "_Toc22824" </w:instrText>
          </w:r>
          <w:r>
            <w:fldChar w:fldCharType="separate"/>
          </w:r>
          <w:r>
            <w:rPr>
              <w:rFonts w:hint="eastAsia" w:ascii="仿宋" w:hAnsi="仿宋" w:eastAsia="仿宋" w:cs="仿宋"/>
              <w:szCs w:val="30"/>
            </w:rPr>
            <w:t xml:space="preserve">第五章 南京市江宁区政府采购合同格式</w:t>
          </w:r>
          <w:r>
            <w:tab/>
          </w:r>
          <w:r>
            <w:fldChar w:fldCharType="begin"/>
          </w:r>
          <w:r>
            <w:instrText xml:space="preserve"> PAGEREF _Toc22824 \h </w:instrText>
          </w:r>
          <w:r>
            <w:fldChar w:fldCharType="separate"/>
          </w:r>
          <w:r>
            <w:t xml:space="preserve">25</w:t>
          </w:r>
          <w:r/>
          <w:r>
            <w:fldChar w:fldCharType="end"/>
          </w:r>
          <w:r>
            <w:fldChar w:fldCharType="end"/>
          </w:r>
          <w:r/>
        </w:p>
        <w:p>
          <w:pPr>
            <w:pStyle w:val="854"/>
            <w:tabs>
              <w:tab w:val="right" w:pos="9746" w:leader="dot"/>
            </w:tabs>
          </w:pPr>
          <w:r>
            <w:fldChar w:fldCharType="begin"/>
          </w:r>
          <w:r>
            <w:instrText xml:space="preserve"> HYPERLINK \l "_Toc32269" </w:instrText>
          </w:r>
          <w:r>
            <w:fldChar w:fldCharType="separate"/>
          </w:r>
          <w:r>
            <w:rPr>
              <w:rFonts w:hint="eastAsia" w:ascii="仿宋" w:hAnsi="仿宋" w:eastAsia="仿宋" w:cs="仿宋"/>
              <w:szCs w:val="30"/>
            </w:rPr>
            <w:t xml:space="preserve">第六章 竞争性磋商文件格式及附件</w:t>
          </w:r>
          <w:r>
            <w:tab/>
          </w:r>
          <w:r>
            <w:fldChar w:fldCharType="begin"/>
          </w:r>
          <w:r>
            <w:instrText xml:space="preserve"> PAGEREF _Toc32269 \h </w:instrText>
          </w:r>
          <w:r>
            <w:fldChar w:fldCharType="separate"/>
          </w:r>
          <w:r>
            <w:t xml:space="preserve">28</w:t>
          </w:r>
          <w:r/>
          <w:r>
            <w:fldChar w:fldCharType="end"/>
          </w:r>
          <w:r>
            <w:fldChar w:fldCharType="end"/>
          </w:r>
          <w:r/>
        </w:p>
        <w:p>
          <w:pPr>
            <w:pStyle w:val="860"/>
            <w:tabs>
              <w:tab w:val="right" w:pos="9746" w:leader="dot"/>
            </w:tabs>
          </w:pPr>
          <w:r>
            <w:fldChar w:fldCharType="begin"/>
          </w:r>
          <w:r>
            <w:instrText xml:space="preserve"> HYPERLINK \l "_Toc11492" </w:instrText>
          </w:r>
          <w:r>
            <w:fldChar w:fldCharType="separate"/>
          </w:r>
          <w:r>
            <w:rPr>
              <w:rFonts w:ascii="仿宋" w:hAnsi="仿宋" w:eastAsia="仿宋" w:cs="仿宋"/>
            </w:rPr>
            <w:t xml:space="preserve">一、 </w:t>
          </w:r>
          <w:r>
            <w:rPr>
              <w:rFonts w:hint="eastAsia" w:ascii="仿宋" w:hAnsi="仿宋" w:eastAsia="仿宋" w:cs="仿宋"/>
            </w:rPr>
            <w:t xml:space="preserve">磋商申请及声明</w:t>
          </w:r>
          <w:r>
            <w:tab/>
          </w:r>
          <w:r>
            <w:fldChar w:fldCharType="begin"/>
          </w:r>
          <w:r>
            <w:instrText xml:space="preserve"> PAGEREF _Toc11492 \h </w:instrText>
          </w:r>
          <w:r>
            <w:fldChar w:fldCharType="separate"/>
          </w:r>
          <w:r>
            <w:t xml:space="preserve">30</w:t>
          </w:r>
          <w:r/>
          <w:r>
            <w:fldChar w:fldCharType="end"/>
          </w:r>
          <w:r>
            <w:fldChar w:fldCharType="end"/>
          </w:r>
          <w:r/>
        </w:p>
        <w:p>
          <w:pPr>
            <w:pStyle w:val="860"/>
            <w:tabs>
              <w:tab w:val="right" w:pos="9746" w:leader="dot"/>
            </w:tabs>
          </w:pPr>
          <w:r>
            <w:fldChar w:fldCharType="begin"/>
          </w:r>
          <w:r>
            <w:instrText xml:space="preserve"> HYPERLINK \l "_Toc24511" </w:instrText>
          </w:r>
          <w:r>
            <w:fldChar w:fldCharType="separate"/>
          </w:r>
          <w:r>
            <w:rPr>
              <w:rFonts w:hint="eastAsia" w:ascii="仿宋" w:hAnsi="仿宋" w:eastAsia="仿宋" w:cs="仿宋"/>
            </w:rPr>
            <w:t xml:space="preserve">二、法定代表人资格证明及授权委托书</w:t>
          </w:r>
          <w:r>
            <w:tab/>
          </w:r>
          <w:r>
            <w:fldChar w:fldCharType="begin"/>
          </w:r>
          <w:r>
            <w:instrText xml:space="preserve"> PAGEREF _Toc24511 \h </w:instrText>
          </w:r>
          <w:r>
            <w:fldChar w:fldCharType="separate"/>
          </w:r>
          <w:r>
            <w:t xml:space="preserve">31</w:t>
          </w:r>
          <w:r/>
          <w:r>
            <w:fldChar w:fldCharType="end"/>
          </w:r>
          <w:r>
            <w:fldChar w:fldCharType="end"/>
          </w:r>
          <w:r/>
        </w:p>
        <w:p>
          <w:pPr>
            <w:pStyle w:val="860"/>
            <w:tabs>
              <w:tab w:val="right" w:pos="9746" w:leader="dot"/>
            </w:tabs>
          </w:pPr>
          <w:r>
            <w:fldChar w:fldCharType="begin"/>
          </w:r>
          <w:r>
            <w:instrText xml:space="preserve"> HYPERLINK \l "_Toc315" </w:instrText>
          </w:r>
          <w:r>
            <w:fldChar w:fldCharType="separate"/>
          </w:r>
          <w:r>
            <w:rPr>
              <w:rFonts w:hint="eastAsia" w:ascii="仿宋" w:hAnsi="仿宋" w:eastAsia="仿宋" w:cs="仿宋"/>
            </w:rPr>
            <w:t xml:space="preserve">三、磋商报价表</w:t>
          </w:r>
          <w:r>
            <w:tab/>
          </w:r>
          <w:r>
            <w:fldChar w:fldCharType="begin"/>
          </w:r>
          <w:r>
            <w:instrText xml:space="preserve"> PAGEREF _Toc315 \h </w:instrText>
          </w:r>
          <w:r>
            <w:fldChar w:fldCharType="separate"/>
          </w:r>
          <w:r>
            <w:t xml:space="preserve">31</w:t>
          </w:r>
          <w:r/>
          <w:r>
            <w:fldChar w:fldCharType="end"/>
          </w:r>
          <w:r>
            <w:fldChar w:fldCharType="end"/>
          </w:r>
          <w:r/>
        </w:p>
        <w:p>
          <w:pPr>
            <w:pStyle w:val="860"/>
            <w:tabs>
              <w:tab w:val="right" w:pos="9746" w:leader="dot"/>
            </w:tabs>
          </w:pPr>
          <w:r>
            <w:fldChar w:fldCharType="begin"/>
          </w:r>
          <w:r>
            <w:instrText xml:space="preserve"> HYPERLINK \l "_Toc17929" </w:instrText>
          </w:r>
          <w:r>
            <w:fldChar w:fldCharType="separate"/>
          </w:r>
          <w:r>
            <w:rPr>
              <w:rFonts w:hint="eastAsia" w:ascii="仿宋" w:hAnsi="仿宋" w:eastAsia="仿宋" w:cs="仿宋"/>
            </w:rPr>
            <w:t xml:space="preserve">四、磋商分项报价表</w:t>
          </w:r>
          <w:r>
            <w:tab/>
          </w:r>
          <w:r>
            <w:fldChar w:fldCharType="begin"/>
          </w:r>
          <w:r>
            <w:instrText xml:space="preserve"> PAGEREF _Toc17929 \h </w:instrText>
          </w:r>
          <w:r>
            <w:fldChar w:fldCharType="separate"/>
          </w:r>
          <w:r>
            <w:t xml:space="preserve">33</w:t>
          </w:r>
          <w:r/>
          <w:r>
            <w:fldChar w:fldCharType="end"/>
          </w:r>
          <w:r>
            <w:fldChar w:fldCharType="end"/>
          </w:r>
          <w:r/>
        </w:p>
        <w:p>
          <w:pPr>
            <w:pStyle w:val="860"/>
            <w:tabs>
              <w:tab w:val="right" w:pos="9746" w:leader="dot"/>
            </w:tabs>
          </w:pPr>
          <w:r>
            <w:fldChar w:fldCharType="begin"/>
          </w:r>
          <w:r>
            <w:instrText xml:space="preserve"> HYPERLINK \l "_Toc13703" </w:instrText>
          </w:r>
          <w:r>
            <w:fldChar w:fldCharType="separate"/>
          </w:r>
          <w:r>
            <w:rPr>
              <w:rFonts w:hint="eastAsia" w:ascii="仿宋" w:hAnsi="仿宋" w:eastAsia="仿宋" w:cs="仿宋"/>
            </w:rPr>
            <w:t xml:space="preserve">五、资格证明</w:t>
          </w:r>
          <w:r>
            <w:tab/>
          </w:r>
          <w:r>
            <w:fldChar w:fldCharType="begin"/>
          </w:r>
          <w:r>
            <w:instrText xml:space="preserve"> PAGEREF _Toc13703 \h </w:instrText>
          </w:r>
          <w:r>
            <w:fldChar w:fldCharType="separate"/>
          </w:r>
          <w:r>
            <w:t xml:space="preserve">33</w:t>
          </w:r>
          <w:r/>
          <w:r>
            <w:fldChar w:fldCharType="end"/>
          </w:r>
          <w:r>
            <w:fldChar w:fldCharType="end"/>
          </w:r>
          <w:r/>
        </w:p>
        <w:p>
          <w:pPr>
            <w:pStyle w:val="860"/>
            <w:tabs>
              <w:tab w:val="right" w:pos="9746" w:leader="dot"/>
            </w:tabs>
          </w:pPr>
          <w:r>
            <w:fldChar w:fldCharType="begin"/>
          </w:r>
          <w:r>
            <w:instrText xml:space="preserve"> HYPERLINK \l "_Toc16454" </w:instrText>
          </w:r>
          <w:r>
            <w:fldChar w:fldCharType="separate"/>
          </w:r>
          <w:r>
            <w:rPr>
              <w:rFonts w:hint="eastAsia" w:ascii="仿宋" w:hAnsi="仿宋" w:eastAsia="仿宋" w:cs="仿宋"/>
            </w:rPr>
            <w:t xml:space="preserve">六、商务条款响应表</w:t>
          </w:r>
          <w:r>
            <w:tab/>
          </w:r>
          <w:r>
            <w:fldChar w:fldCharType="begin"/>
          </w:r>
          <w:r>
            <w:instrText xml:space="preserve"> PAGEREF _Toc16454 \h </w:instrText>
          </w:r>
          <w:r>
            <w:fldChar w:fldCharType="separate"/>
          </w:r>
          <w:r>
            <w:t xml:space="preserve">35</w:t>
          </w:r>
          <w:r/>
          <w:r>
            <w:fldChar w:fldCharType="end"/>
          </w:r>
          <w:r>
            <w:fldChar w:fldCharType="end"/>
          </w:r>
          <w:r/>
        </w:p>
        <w:p>
          <w:pPr>
            <w:pStyle w:val="860"/>
            <w:tabs>
              <w:tab w:val="right" w:pos="9746" w:leader="dot"/>
            </w:tabs>
          </w:pPr>
          <w:r>
            <w:fldChar w:fldCharType="begin"/>
          </w:r>
          <w:r>
            <w:instrText xml:space="preserve"> HYPERLINK \l "_Toc7059" </w:instrText>
          </w:r>
          <w:r>
            <w:fldChar w:fldCharType="separate"/>
          </w:r>
          <w:r>
            <w:rPr>
              <w:rFonts w:hint="eastAsia" w:ascii="仿宋" w:hAnsi="仿宋" w:eastAsia="仿宋" w:cs="仿宋"/>
            </w:rPr>
            <w:t xml:space="preserve">七、项目实施方案</w:t>
          </w:r>
          <w:r>
            <w:tab/>
          </w:r>
          <w:r>
            <w:fldChar w:fldCharType="begin"/>
          </w:r>
          <w:r>
            <w:instrText xml:space="preserve"> PAGEREF _Toc7059 \h </w:instrText>
          </w:r>
          <w:r>
            <w:fldChar w:fldCharType="separate"/>
          </w:r>
          <w:r>
            <w:t xml:space="preserve">35</w:t>
          </w:r>
          <w:r/>
          <w:r>
            <w:fldChar w:fldCharType="end"/>
          </w:r>
          <w:r>
            <w:fldChar w:fldCharType="end"/>
          </w:r>
          <w:r/>
        </w:p>
        <w:p>
          <w:pPr>
            <w:pStyle w:val="860"/>
            <w:tabs>
              <w:tab w:val="right" w:pos="9746" w:leader="dot"/>
            </w:tabs>
          </w:pPr>
          <w:r>
            <w:fldChar w:fldCharType="begin"/>
          </w:r>
          <w:r>
            <w:instrText xml:space="preserve"> HYPERLINK \l "_Toc16771" </w:instrText>
          </w:r>
          <w:r>
            <w:fldChar w:fldCharType="separate"/>
          </w:r>
          <w:r>
            <w:rPr>
              <w:rFonts w:hint="eastAsia" w:ascii="仿宋" w:hAnsi="仿宋" w:eastAsia="仿宋" w:cs="仿宋"/>
            </w:rPr>
            <w:t xml:space="preserve">八、项目组成员一览表</w:t>
          </w:r>
          <w:r>
            <w:tab/>
          </w:r>
          <w:r>
            <w:fldChar w:fldCharType="begin"/>
          </w:r>
          <w:r>
            <w:instrText xml:space="preserve"> PAGEREF _Toc16771 \h </w:instrText>
          </w:r>
          <w:r>
            <w:fldChar w:fldCharType="separate"/>
          </w:r>
          <w:r>
            <w:t xml:space="preserve">37</w:t>
          </w:r>
          <w:r/>
          <w:r>
            <w:fldChar w:fldCharType="end"/>
          </w:r>
          <w:r>
            <w:fldChar w:fldCharType="end"/>
          </w:r>
          <w:r/>
        </w:p>
        <w:p>
          <w:pPr>
            <w:pStyle w:val="860"/>
            <w:tabs>
              <w:tab w:val="right" w:pos="9746" w:leader="dot"/>
            </w:tabs>
          </w:pPr>
          <w:r>
            <w:fldChar w:fldCharType="begin"/>
          </w:r>
          <w:r>
            <w:instrText xml:space="preserve"> HYPERLINK \l "_Toc26841" </w:instrText>
          </w:r>
          <w:r>
            <w:fldChar w:fldCharType="separate"/>
          </w:r>
          <w:r>
            <w:rPr>
              <w:rFonts w:hint="eastAsia" w:ascii="仿宋" w:hAnsi="仿宋" w:eastAsia="仿宋" w:cs="仿宋"/>
            </w:rPr>
            <w:t xml:space="preserve">九、技术规格偏离表</w:t>
          </w:r>
          <w:r>
            <w:tab/>
          </w:r>
          <w:r>
            <w:fldChar w:fldCharType="begin"/>
          </w:r>
          <w:r>
            <w:instrText xml:space="preserve"> PAGEREF _Toc26841 \h </w:instrText>
          </w:r>
          <w:r>
            <w:fldChar w:fldCharType="separate"/>
          </w:r>
          <w:r>
            <w:t xml:space="preserve">38</w:t>
          </w:r>
          <w:r/>
          <w:r>
            <w:fldChar w:fldCharType="end"/>
          </w:r>
          <w:r>
            <w:fldChar w:fldCharType="end"/>
          </w:r>
          <w:r/>
        </w:p>
        <w:p>
          <w:pPr>
            <w:pStyle w:val="860"/>
            <w:tabs>
              <w:tab w:val="right" w:pos="9746" w:leader="dot"/>
            </w:tabs>
          </w:pPr>
          <w:r>
            <w:fldChar w:fldCharType="begin"/>
          </w:r>
          <w:r>
            <w:instrText xml:space="preserve"> HYPERLINK \l "_Toc7842" </w:instrText>
          </w:r>
          <w:r>
            <w:fldChar w:fldCharType="separate"/>
          </w:r>
          <w:r>
            <w:rPr>
              <w:rFonts w:hint="eastAsia" w:ascii="仿宋" w:hAnsi="仿宋" w:eastAsia="仿宋" w:cs="仿宋"/>
            </w:rPr>
            <w:t xml:space="preserve">十、质量保证及服务承诺</w:t>
          </w:r>
          <w:r>
            <w:tab/>
          </w:r>
          <w:r>
            <w:fldChar w:fldCharType="begin"/>
          </w:r>
          <w:r>
            <w:instrText xml:space="preserve"> PAGEREF _Toc7842 \h </w:instrText>
          </w:r>
          <w:r>
            <w:fldChar w:fldCharType="separate"/>
          </w:r>
          <w:r>
            <w:t xml:space="preserve">38</w:t>
          </w:r>
          <w:r/>
          <w:r>
            <w:fldChar w:fldCharType="end"/>
          </w:r>
          <w:r>
            <w:fldChar w:fldCharType="end"/>
          </w:r>
          <w:r/>
        </w:p>
        <w:p>
          <w:pPr>
            <w:pStyle w:val="860"/>
            <w:tabs>
              <w:tab w:val="right" w:pos="9746" w:leader="dot"/>
            </w:tabs>
          </w:pPr>
          <w:r>
            <w:fldChar w:fldCharType="begin"/>
          </w:r>
          <w:r>
            <w:instrText xml:space="preserve"> HYPERLINK \l "_Toc5104" </w:instrText>
          </w:r>
          <w:r>
            <w:fldChar w:fldCharType="separate"/>
          </w:r>
          <w:r>
            <w:rPr>
              <w:rFonts w:hint="eastAsia" w:ascii="仿宋" w:hAnsi="仿宋" w:eastAsia="仿宋" w:cs="仿宋"/>
            </w:rPr>
            <w:t xml:space="preserve">附件一：具备履行合同所必需的设备和专业技术能力的书面声明</w:t>
          </w:r>
          <w:r>
            <w:tab/>
          </w:r>
          <w:r>
            <w:fldChar w:fldCharType="begin"/>
          </w:r>
          <w:r>
            <w:instrText xml:space="preserve"> PAGEREF _Toc5104 \h </w:instrText>
          </w:r>
          <w:r>
            <w:fldChar w:fldCharType="separate"/>
          </w:r>
          <w:r>
            <w:t xml:space="preserve">40</w:t>
          </w:r>
          <w:r/>
          <w:r>
            <w:fldChar w:fldCharType="end"/>
          </w:r>
          <w:r>
            <w:fldChar w:fldCharType="end"/>
          </w:r>
          <w:r/>
        </w:p>
        <w:p>
          <w:pPr>
            <w:pStyle w:val="860"/>
            <w:tabs>
              <w:tab w:val="right" w:pos="9746" w:leader="dot"/>
            </w:tabs>
          </w:pPr>
          <w:r>
            <w:fldChar w:fldCharType="begin"/>
          </w:r>
          <w:r>
            <w:instrText xml:space="preserve"> HYPERLINK \l "_Toc2056" </w:instrText>
          </w:r>
          <w:r>
            <w:fldChar w:fldCharType="separate"/>
          </w:r>
          <w:r>
            <w:rPr>
              <w:rFonts w:hint="eastAsia" w:ascii="仿宋" w:hAnsi="仿宋" w:eastAsia="仿宋" w:cs="仿宋"/>
            </w:rPr>
            <w:t xml:space="preserve">附件二：无重大违法记录声明格式</w:t>
          </w:r>
          <w:r>
            <w:tab/>
          </w:r>
          <w:r>
            <w:fldChar w:fldCharType="begin"/>
          </w:r>
          <w:r>
            <w:instrText xml:space="preserve"> PAGEREF _Toc2056 \h </w:instrText>
          </w:r>
          <w:r>
            <w:fldChar w:fldCharType="separate"/>
          </w:r>
          <w:r>
            <w:t xml:space="preserve">40</w:t>
          </w:r>
          <w:r/>
          <w:r>
            <w:fldChar w:fldCharType="end"/>
          </w:r>
          <w:r>
            <w:fldChar w:fldCharType="end"/>
          </w:r>
          <w:r/>
        </w:p>
        <w:p>
          <w:pPr>
            <w:pStyle w:val="860"/>
            <w:tabs>
              <w:tab w:val="right" w:pos="9746" w:leader="dot"/>
            </w:tabs>
          </w:pPr>
          <w:r>
            <w:fldChar w:fldCharType="begin"/>
          </w:r>
          <w:r>
            <w:instrText xml:space="preserve"> HYPERLINK \l "_Toc2219" </w:instrText>
          </w:r>
          <w:r>
            <w:fldChar w:fldCharType="separate"/>
          </w:r>
          <w:r>
            <w:rPr>
              <w:rFonts w:hint="eastAsia" w:ascii="仿宋" w:hAnsi="仿宋" w:eastAsia="仿宋" w:cs="仿宋"/>
            </w:rPr>
            <w:t xml:space="preserve">附件三：中小企业声明函格式、残疾人福利性单位声明函、监狱企业声明函</w:t>
          </w:r>
          <w:r>
            <w:tab/>
          </w:r>
          <w:r>
            <w:fldChar w:fldCharType="begin"/>
          </w:r>
          <w:r>
            <w:instrText xml:space="preserve"> PAGEREF _Toc2219 \h </w:instrText>
          </w:r>
          <w:r>
            <w:fldChar w:fldCharType="separate"/>
          </w:r>
          <w:r>
            <w:t xml:space="preserve">41</w:t>
          </w:r>
          <w:r/>
          <w:r>
            <w:fldChar w:fldCharType="end"/>
          </w:r>
          <w:r>
            <w:fldChar w:fldCharType="end"/>
          </w:r>
          <w:r/>
        </w:p>
        <w:p>
          <w:pPr>
            <w:pStyle w:val="860"/>
            <w:tabs>
              <w:tab w:val="right" w:pos="9746" w:leader="dot"/>
            </w:tabs>
          </w:pPr>
          <w:r>
            <w:fldChar w:fldCharType="begin"/>
          </w:r>
          <w:r>
            <w:instrText xml:space="preserve"> HYPERLINK \l "_Toc9520" </w:instrText>
          </w:r>
          <w:r>
            <w:fldChar w:fldCharType="separate"/>
          </w:r>
          <w:r>
            <w:rPr>
              <w:rFonts w:hint="eastAsia" w:ascii="仿宋" w:hAnsi="仿宋" w:eastAsia="仿宋" w:cs="仿宋"/>
            </w:rPr>
            <w:t xml:space="preserve">附件四：南京市政府采购供应商信用记录表暨信用承诺书</w:t>
          </w:r>
          <w:r>
            <w:tab/>
          </w:r>
          <w:r>
            <w:fldChar w:fldCharType="begin"/>
          </w:r>
          <w:r>
            <w:instrText xml:space="preserve"> PAGEREF _Toc9520 \h </w:instrText>
          </w:r>
          <w:r>
            <w:fldChar w:fldCharType="separate"/>
          </w:r>
          <w:r>
            <w:t xml:space="preserve">42</w:t>
          </w:r>
          <w:r/>
          <w:r>
            <w:fldChar w:fldCharType="end"/>
          </w:r>
          <w:r>
            <w:fldChar w:fldCharType="end"/>
          </w:r>
          <w:r/>
        </w:p>
        <w:p>
          <w:r>
            <w:fldChar w:fldCharType="end"/>
          </w:r>
          <w:r/>
        </w:p>
      </w:sdtContent>
    </w:sdt>
    <w:p>
      <w:r/>
      <w:r/>
    </w:p>
    <w:p>
      <w:pPr>
        <w:ind w:firstLine="301"/>
        <w:jc w:val="center"/>
        <w:spacing w:line="480" w:lineRule="auto"/>
        <w:tabs>
          <w:tab w:val="left" w:pos="1635" w:leader="none"/>
        </w:tabs>
        <w:rPr>
          <w:rFonts w:hint="eastAsia" w:ascii="仿宋" w:hAnsi="仿宋" w:eastAsia="仿宋" w:cs="仿宋"/>
          <w:b/>
          <w:bCs/>
          <w:color w:val="000000"/>
          <w:sz w:val="30"/>
          <w:szCs w:val="30"/>
        </w:rPr>
      </w:pPr>
      <w:r>
        <w:rPr>
          <w:rFonts w:hint="eastAsia" w:ascii="仿宋" w:hAnsi="仿宋" w:eastAsia="仿宋" w:cs="仿宋"/>
          <w:b/>
          <w:color w:val="000000"/>
          <w:sz w:val="30"/>
          <w:szCs w:val="30"/>
        </w:rPr>
        <w:t xml:space="preserve"> </w:t>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pStyle w:val="1069"/>
        <w:ind w:firstLine="560"/>
        <w:rPr>
          <w:rFonts w:hint="eastAsia" w:ascii="仿宋" w:hAnsi="仿宋" w:eastAsia="仿宋" w:cs="仿宋"/>
        </w:rPr>
      </w:pPr>
      <w:r>
        <w:rPr>
          <w:rFonts w:hint="eastAsia" w:ascii="仿宋" w:hAnsi="仿宋" w:eastAsia="仿宋" w:cs="仿宋"/>
        </w:rPr>
      </w:r>
      <w:r/>
    </w:p>
    <w:p>
      <w:pPr>
        <w:pStyle w:val="1069"/>
        <w:ind w:firstLine="560"/>
        <w:rPr>
          <w:rFonts w:hint="eastAsia" w:ascii="仿宋" w:hAnsi="仿宋" w:eastAsia="仿宋" w:cs="仿宋"/>
        </w:rPr>
      </w:pPr>
      <w:r>
        <w:rPr>
          <w:rFonts w:hint="eastAsia" w:ascii="仿宋" w:hAnsi="仿宋" w:eastAsia="仿宋" w:cs="仿宋"/>
        </w:rPr>
      </w:r>
      <w:r/>
    </w:p>
    <w:p>
      <w:pPr>
        <w:pStyle w:val="1069"/>
        <w:ind w:firstLine="560"/>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pStyle w:val="844"/>
        <w:rPr>
          <w:rFonts w:hint="eastAsia" w:ascii="仿宋" w:hAnsi="仿宋" w:eastAsia="仿宋" w:cs="仿宋"/>
        </w:rPr>
      </w:pPr>
      <w:r>
        <w:rPr>
          <w:rFonts w:hint="eastAsia" w:ascii="仿宋" w:hAnsi="仿宋" w:eastAsia="仿宋" w:cs="仿宋"/>
        </w:rPr>
      </w:r>
      <w:r/>
    </w:p>
    <w:p>
      <w:pPr>
        <w:pStyle w:val="852"/>
        <w:rPr>
          <w:rFonts w:hint="eastAsia" w:ascii="仿宋" w:hAnsi="仿宋" w:eastAsia="仿宋" w:cs="仿宋"/>
        </w:rPr>
      </w:pPr>
      <w:r>
        <w:rPr>
          <w:rFonts w:hint="eastAsia" w:ascii="仿宋" w:hAnsi="仿宋" w:eastAsia="仿宋" w:cs="仿宋"/>
        </w:rPr>
      </w:r>
      <w:r/>
    </w:p>
    <w:p>
      <w:pPr>
        <w:pStyle w:val="852"/>
        <w:rPr>
          <w:rFonts w:hint="eastAsia" w:ascii="仿宋" w:hAnsi="仿宋" w:eastAsia="仿宋" w:cs="仿宋"/>
        </w:rPr>
      </w:pPr>
      <w:r>
        <w:rPr>
          <w:rFonts w:hint="eastAsia" w:ascii="仿宋" w:hAnsi="仿宋" w:eastAsia="仿宋" w:cs="仿宋"/>
        </w:rPr>
      </w:r>
      <w:r/>
    </w:p>
    <w:p>
      <w:pPr>
        <w:pStyle w:val="852"/>
        <w:rPr>
          <w:rFonts w:hint="eastAsia" w:ascii="仿宋" w:hAnsi="仿宋" w:eastAsia="仿宋" w:cs="仿宋"/>
        </w:rPr>
      </w:pPr>
      <w:r>
        <w:rPr>
          <w:rFonts w:hint="eastAsia" w:ascii="仿宋" w:hAnsi="仿宋" w:eastAsia="仿宋" w:cs="仿宋"/>
        </w:rPr>
      </w:r>
      <w:r/>
    </w:p>
    <w:p>
      <w:pPr>
        <w:rPr>
          <w:rFonts w:hint="eastAsia" w:ascii="仿宋" w:hAnsi="仿宋" w:eastAsia="仿宋" w:cs="仿宋"/>
          <w:color w:val="000000"/>
          <w:sz w:val="30"/>
          <w:szCs w:val="30"/>
        </w:rPr>
      </w:pPr>
      <w:r/>
      <w:bookmarkStart w:id="2" w:name="_Toc23462"/>
      <w:r/>
      <w:bookmarkStart w:id="3" w:name="_Toc21712"/>
      <w:r>
        <w:rPr>
          <w:rFonts w:hint="eastAsia" w:ascii="仿宋" w:hAnsi="仿宋" w:eastAsia="仿宋" w:cs="仿宋"/>
          <w:color w:val="000000"/>
          <w:sz w:val="30"/>
          <w:szCs w:val="30"/>
        </w:rPr>
        <w:br w:type="page" w:clear="all"/>
      </w:r>
      <w:r/>
    </w:p>
    <w:p>
      <w:pPr>
        <w:numPr>
          <w:ilvl w:val="0"/>
          <w:numId w:val="6"/>
        </w:numPr>
        <w:jc w:val="center"/>
        <w:spacing w:before="156" w:after="156" w:line="460" w:lineRule="exact"/>
        <w:rPr>
          <w:rFonts w:hint="eastAsia" w:ascii="仿宋" w:hAnsi="仿宋" w:eastAsia="仿宋" w:cs="仿宋"/>
          <w:color w:val="000000"/>
          <w:sz w:val="30"/>
          <w:szCs w:val="30"/>
        </w:rPr>
        <w:outlineLvl w:val="0"/>
      </w:pPr>
      <w:r>
        <w:rPr>
          <w:rFonts w:hint="eastAsia" w:ascii="仿宋" w:hAnsi="仿宋" w:eastAsia="仿宋" w:cs="仿宋"/>
          <w:color w:val="000000"/>
          <w:sz w:val="30"/>
          <w:szCs w:val="30"/>
        </w:rPr>
        <w:t xml:space="preserve"> </w:t>
      </w:r>
      <w:bookmarkStart w:id="4" w:name="_Toc6679"/>
      <w:r/>
      <w:bookmarkStart w:id="5" w:name="_Toc31992"/>
      <w:r/>
      <w:bookmarkStart w:id="6" w:name="_Toc10533"/>
      <w:r/>
      <w:bookmarkStart w:id="7" w:name="_Toc16537"/>
      <w:r>
        <w:rPr>
          <w:rFonts w:hint="eastAsia" w:ascii="仿宋" w:hAnsi="仿宋" w:eastAsia="仿宋" w:cs="仿宋"/>
          <w:color w:val="000000"/>
          <w:sz w:val="30"/>
          <w:szCs w:val="30"/>
        </w:rPr>
        <w:t xml:space="preserve">磋商邀请</w:t>
      </w:r>
      <w:bookmarkEnd w:id="4"/>
      <w:r/>
      <w:bookmarkEnd w:id="5"/>
      <w:r/>
      <w:bookmarkEnd w:id="6"/>
      <w:r/>
      <w:bookmarkEnd w:id="7"/>
      <w:r/>
      <w:r/>
    </w:p>
    <w:p>
      <w:pPr>
        <w:ind w:firstLine="560"/>
        <w:spacing w:line="360" w:lineRule="auto"/>
        <w:rPr>
          <w:rFonts w:hint="eastAsia" w:ascii="仿宋" w:hAnsi="仿宋" w:eastAsia="仿宋" w:cs="仿宋"/>
          <w:sz w:val="28"/>
          <w:szCs w:val="28"/>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8"/>
          <w:szCs w:val="28"/>
        </w:rPr>
        <w:t xml:space="preserve">项目概况</w:t>
      </w:r>
      <w:r/>
    </w:p>
    <w:p>
      <w:pPr>
        <w:ind w:firstLine="560"/>
        <w:spacing w:line="360" w:lineRule="auto"/>
        <w:rPr>
          <w:rFonts w:hint="eastAsia" w:ascii="仿宋" w:hAnsi="仿宋" w:eastAsia="仿宋" w:cs="仿宋"/>
          <w:sz w:val="28"/>
          <w:szCs w:val="28"/>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8"/>
          <w:szCs w:val="28"/>
        </w:rPr>
        <w:t xml:space="preserve">江宁开发区2026年度涉林项目报批咨询服务 JSZC-320115-JSXN-C2026-0003 采购项目的潜在供应商应在南京市江宁区秣陵街道苏源大道100号7405室 获取采购文件，并于</w:t>
      </w:r>
      <w:r>
        <w:rPr>
          <w:rFonts w:hint="eastAsia" w:ascii="仿宋" w:hAnsi="仿宋" w:eastAsia="仿宋" w:cs="仿宋"/>
          <w:sz w:val="28"/>
          <w:szCs w:val="28"/>
          <w:lang w:eastAsia="zh-CN"/>
        </w:rPr>
        <w:t xml:space="preserve">2026-7-22  9:00</w:t>
      </w:r>
      <w:r>
        <w:rPr>
          <w:rFonts w:hint="eastAsia" w:ascii="仿宋" w:hAnsi="仿宋" w:eastAsia="仿宋" w:cs="仿宋"/>
          <w:bCs/>
          <w:sz w:val="28"/>
          <w:szCs w:val="28"/>
        </w:rPr>
        <w:t xml:space="preserve">（北京时间）前提交响应文件</w:t>
      </w:r>
      <w:r>
        <w:rPr>
          <w:rFonts w:hint="eastAsia" w:ascii="仿宋" w:hAnsi="仿宋" w:eastAsia="仿宋" w:cs="仿宋"/>
          <w:sz w:val="28"/>
          <w:szCs w:val="28"/>
        </w:rPr>
        <w:t xml:space="preserve">。</w:t>
      </w:r>
      <w:r/>
    </w:p>
    <w:p>
      <w:pPr>
        <w:ind w:firstLine="420"/>
        <w:spacing w:line="400" w:lineRule="exact"/>
        <w:rPr>
          <w:rFonts w:hint="eastAsia" w:ascii="仿宋" w:hAnsi="仿宋" w:eastAsia="仿宋" w:cs="仿宋"/>
          <w:sz w:val="24"/>
        </w:rPr>
        <w:pBdr>
          <w:top w:val="none" w:color="000000" w:sz="0" w:space="1"/>
          <w:left w:val="none" w:color="000000" w:sz="0" w:space="4"/>
          <w:right w:val="none" w:color="000000" w:sz="0" w:space="4"/>
        </w:pBdr>
      </w:pPr>
      <w:r>
        <w:rPr>
          <w:rFonts w:hint="eastAsia" w:ascii="仿宋" w:hAnsi="仿宋" w:eastAsia="仿宋" w:cs="仿宋"/>
          <w:sz w:val="24"/>
        </w:rPr>
      </w:r>
      <w:r/>
    </w:p>
    <w:p>
      <w:pPr>
        <w:spacing w:after="105"/>
        <w:shd w:val="clear" w:color="auto" w:fill="ffffff"/>
        <w:widowControl/>
        <w:rPr>
          <w:rFonts w:hint="eastAsia" w:ascii="仿宋" w:hAnsi="仿宋" w:eastAsia="仿宋" w:cs="仿宋"/>
        </w:rPr>
      </w:pPr>
      <w:r>
        <w:rPr>
          <w:rStyle w:val="866"/>
          <w:rFonts w:hint="eastAsia" w:ascii="仿宋" w:hAnsi="仿宋" w:eastAsia="仿宋" w:cs="仿宋"/>
          <w:bCs/>
          <w:sz w:val="28"/>
          <w:szCs w:val="28"/>
          <w:shd w:val="clear" w:color="auto" w:fill="ffffff"/>
        </w:rPr>
        <w:t xml:space="preserve">一、项目基本情况</w:t>
      </w:r>
      <w:r/>
    </w:p>
    <w:p>
      <w:pPr>
        <w:pStyle w:val="862"/>
        <w:widowControl/>
        <w:rPr>
          <w:rFonts w:hint="eastAsia" w:ascii="仿宋" w:hAnsi="仿宋" w:eastAsia="仿宋" w:cs="仿宋"/>
          <w:sz w:val="28"/>
          <w:szCs w:val="28"/>
        </w:rPr>
      </w:pPr>
      <w:r>
        <w:rPr>
          <w:rFonts w:hint="eastAsia" w:ascii="仿宋" w:hAnsi="仿宋" w:eastAsia="仿宋" w:cs="仿宋"/>
          <w:sz w:val="28"/>
          <w:szCs w:val="28"/>
        </w:rPr>
        <w:t xml:space="preserve">项目编号：JSZC-320115-JSXN-C2026-0003 </w:t>
      </w:r>
      <w:r/>
    </w:p>
    <w:p>
      <w:pPr>
        <w:pStyle w:val="862"/>
        <w:widowControl/>
        <w:rPr>
          <w:rFonts w:hint="eastAsia" w:ascii="仿宋" w:hAnsi="仿宋" w:eastAsia="仿宋" w:cs="仿宋"/>
          <w:sz w:val="28"/>
          <w:szCs w:val="28"/>
        </w:rPr>
      </w:pPr>
      <w:r>
        <w:rPr>
          <w:rFonts w:hint="eastAsia" w:ascii="仿宋" w:hAnsi="仿宋" w:eastAsia="仿宋" w:cs="仿宋"/>
          <w:sz w:val="28"/>
          <w:szCs w:val="28"/>
        </w:rPr>
        <w:t xml:space="preserve">项目名称：江宁开发区2026年度涉林项目报批咨询服务 </w:t>
      </w:r>
      <w:r/>
    </w:p>
    <w:p>
      <w:pPr>
        <w:pStyle w:val="862"/>
        <w:widowControl/>
        <w:rPr>
          <w:rFonts w:hint="eastAsia" w:ascii="仿宋" w:hAnsi="仿宋" w:eastAsia="仿宋" w:cs="仿宋"/>
          <w:sz w:val="28"/>
          <w:szCs w:val="28"/>
        </w:rPr>
      </w:pPr>
      <w:r>
        <w:rPr>
          <w:rFonts w:hint="eastAsia" w:ascii="仿宋" w:hAnsi="仿宋" w:eastAsia="仿宋" w:cs="仿宋"/>
          <w:sz w:val="28"/>
          <w:szCs w:val="28"/>
        </w:rPr>
        <w:t xml:space="preserve">采购方式：竞争性磋商 </w:t>
      </w:r>
      <w:r/>
    </w:p>
    <w:p>
      <w:pPr>
        <w:pStyle w:val="862"/>
        <w:widowControl/>
        <w:rPr>
          <w:rFonts w:hint="eastAsia" w:ascii="仿宋" w:hAnsi="仿宋" w:eastAsia="仿宋" w:cs="仿宋"/>
          <w:sz w:val="28"/>
          <w:szCs w:val="28"/>
        </w:rPr>
      </w:pPr>
      <w:r>
        <w:rPr>
          <w:rFonts w:hint="eastAsia" w:ascii="仿宋" w:hAnsi="仿宋" w:eastAsia="仿宋" w:cs="仿宋"/>
          <w:sz w:val="28"/>
          <w:szCs w:val="28"/>
        </w:rPr>
        <w:t xml:space="preserve">预算金额：178.5万元 </w:t>
      </w:r>
      <w:r/>
    </w:p>
    <w:p>
      <w:pPr>
        <w:pStyle w:val="862"/>
        <w:widowControl/>
        <w:rPr>
          <w:rFonts w:hint="eastAsia" w:ascii="仿宋" w:hAnsi="仿宋" w:eastAsia="仿宋" w:cs="仿宋"/>
          <w:sz w:val="28"/>
          <w:szCs w:val="28"/>
          <w:lang w:eastAsia="zh-CN"/>
        </w:rPr>
      </w:pPr>
      <w:r>
        <w:rPr>
          <w:rFonts w:hint="eastAsia" w:ascii="仿宋" w:hAnsi="仿宋" w:eastAsia="仿宋" w:cs="仿宋"/>
          <w:sz w:val="28"/>
          <w:szCs w:val="28"/>
        </w:rPr>
        <w:t xml:space="preserve">最高限价（如有）：</w:t>
      </w:r>
      <w:r>
        <w:rPr>
          <w:rFonts w:hint="eastAsia" w:ascii="仿宋" w:hAnsi="仿宋" w:eastAsia="仿宋" w:cs="仿宋"/>
          <w:sz w:val="28"/>
          <w:szCs w:val="28"/>
          <w:lang w:val="en-US" w:eastAsia="zh-CN"/>
        </w:rPr>
        <w:t xml:space="preserve">费率</w:t>
      </w:r>
      <w:r>
        <w:rPr>
          <w:rFonts w:hint="eastAsia" w:ascii="仿宋" w:hAnsi="仿宋" w:eastAsia="仿宋" w:cs="仿宋"/>
          <w:sz w:val="28"/>
          <w:szCs w:val="28"/>
        </w:rPr>
        <w:t xml:space="preserve">70%</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投标折扣率不得高于最高限价</w:t>
      </w:r>
      <w:r>
        <w:rPr>
          <w:rFonts w:hint="eastAsia" w:ascii="仿宋" w:hAnsi="仿宋" w:eastAsia="仿宋" w:cs="仿宋"/>
          <w:sz w:val="28"/>
          <w:szCs w:val="28"/>
          <w:lang w:eastAsia="zh-CN"/>
        </w:rPr>
        <w:t xml:space="preserve">）</w:t>
      </w:r>
      <w:r/>
    </w:p>
    <w:p>
      <w:pPr>
        <w:pStyle w:val="862"/>
        <w:widowControl/>
        <w:rPr>
          <w:rFonts w:hint="eastAsia" w:ascii="仿宋" w:hAnsi="仿宋" w:eastAsia="仿宋" w:cs="仿宋"/>
          <w:sz w:val="28"/>
          <w:szCs w:val="28"/>
        </w:rPr>
      </w:pPr>
      <w:r>
        <w:rPr>
          <w:rFonts w:hint="eastAsia" w:ascii="仿宋" w:hAnsi="仿宋" w:eastAsia="仿宋" w:cs="仿宋"/>
          <w:sz w:val="28"/>
          <w:szCs w:val="28"/>
        </w:rPr>
        <w:t xml:space="preserve">采购需求：江宁开发区2026年度涉林项目报批咨询服务。详见磋商文件。</w:t>
      </w:r>
      <w:r/>
    </w:p>
    <w:p>
      <w:pPr>
        <w:pStyle w:val="862"/>
        <w:widowControl/>
        <w:rPr>
          <w:rFonts w:hint="eastAsia" w:ascii="仿宋" w:hAnsi="仿宋" w:eastAsia="仿宋" w:cs="仿宋"/>
          <w:sz w:val="28"/>
          <w:szCs w:val="28"/>
          <w:highlight w:val="yellow"/>
        </w:rPr>
      </w:pPr>
      <w:r>
        <w:rPr>
          <w:rFonts w:hint="eastAsia" w:ascii="仿宋" w:hAnsi="仿宋" w:eastAsia="仿宋" w:cs="仿宋"/>
          <w:sz w:val="28"/>
          <w:szCs w:val="28"/>
        </w:rPr>
        <w:t xml:space="preserve">合同履行期限：一年</w:t>
      </w:r>
      <w:r/>
    </w:p>
    <w:p>
      <w:pPr>
        <w:pStyle w:val="862"/>
        <w:widowControl/>
        <w:rPr>
          <w:rFonts w:hint="eastAsia" w:ascii="仿宋" w:hAnsi="仿宋" w:eastAsia="仿宋" w:cs="仿宋"/>
          <w:sz w:val="28"/>
          <w:szCs w:val="28"/>
        </w:rPr>
      </w:pPr>
      <w:r>
        <w:rPr>
          <w:rFonts w:hint="eastAsia" w:ascii="仿宋" w:hAnsi="仿宋" w:eastAsia="仿宋" w:cs="仿宋"/>
          <w:sz w:val="28"/>
          <w:szCs w:val="28"/>
        </w:rPr>
        <w:t xml:space="preserve">本项目（是/否）接受联合体：否 </w:t>
      </w:r>
      <w:r/>
    </w:p>
    <w:p>
      <w:pPr>
        <w:spacing w:after="105"/>
        <w:shd w:val="clear" w:color="auto" w:fill="ffffff"/>
        <w:widowControl/>
        <w:rPr>
          <w:rFonts w:hint="eastAsia" w:ascii="仿宋" w:hAnsi="仿宋" w:eastAsia="仿宋" w:cs="仿宋"/>
        </w:rPr>
      </w:pPr>
      <w:r>
        <w:rPr>
          <w:rStyle w:val="866"/>
          <w:rFonts w:hint="eastAsia" w:ascii="仿宋" w:hAnsi="仿宋" w:eastAsia="仿宋" w:cs="仿宋"/>
          <w:bCs/>
          <w:sz w:val="28"/>
          <w:szCs w:val="28"/>
          <w:shd w:val="clear" w:color="auto" w:fill="ffffff"/>
        </w:rPr>
        <w:t xml:space="preserve">二、申请人的资格要求：</w:t>
      </w:r>
      <w:r/>
    </w:p>
    <w:p>
      <w:pPr>
        <w:pStyle w:val="862"/>
        <w:spacing w:after="210" w:line="15" w:lineRule="atLeast"/>
        <w:widowControl/>
        <w:rPr>
          <w:rFonts w:hint="eastAsia" w:ascii="仿宋" w:hAnsi="仿宋" w:eastAsia="仿宋" w:cs="仿宋"/>
        </w:rPr>
      </w:pPr>
      <w:r/>
      <w:bookmarkStart w:id="8" w:name="_Toc35393623"/>
      <w:r/>
      <w:bookmarkStart w:id="9" w:name="_Toc28359081"/>
      <w:r/>
      <w:bookmarkStart w:id="10" w:name="_Toc35393792"/>
      <w:r/>
      <w:bookmarkStart w:id="11" w:name="_Toc28359004"/>
      <w:r>
        <w:rPr>
          <w:rFonts w:hint="eastAsia" w:ascii="仿宋" w:hAnsi="仿宋" w:eastAsia="仿宋" w:cs="仿宋"/>
          <w:sz w:val="28"/>
          <w:szCs w:val="28"/>
          <w:shd w:val="clear" w:color="auto" w:fill="ffffff"/>
        </w:rPr>
        <w:t xml:space="preserve">（一）满足《中华人民共和国政府采购法》第二十二条规定：</w:t>
      </w:r>
      <w:r/>
    </w:p>
    <w:p>
      <w:pPr>
        <w:pStyle w:val="862"/>
        <w:spacing w:after="210"/>
        <w:widowControl/>
        <w:rPr>
          <w:rFonts w:hint="eastAsia" w:ascii="仿宋" w:hAnsi="仿宋" w:eastAsia="仿宋" w:cs="仿宋"/>
        </w:rPr>
      </w:pPr>
      <w:r>
        <w:rPr>
          <w:rFonts w:hint="eastAsia" w:ascii="仿宋" w:hAnsi="仿宋" w:eastAsia="仿宋" w:cs="仿宋"/>
          <w:sz w:val="28"/>
          <w:szCs w:val="28"/>
          <w:shd w:val="clear" w:color="auto" w:fill="ffffff"/>
        </w:rPr>
        <w:t xml:space="preserve">1.法人或者其他组织的营业执照等证明文件，自然人的身份证明。</w:t>
      </w:r>
      <w:r/>
    </w:p>
    <w:p>
      <w:pPr>
        <w:pStyle w:val="862"/>
        <w:spacing w:after="210"/>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2.上一年度的财务状况报告（成立不满一年不需提供）（提供信用承诺表）。</w:t>
      </w:r>
      <w:r/>
    </w:p>
    <w:p>
      <w:pPr>
        <w:pStyle w:val="862"/>
        <w:spacing w:after="210"/>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3.依法缴纳税收和社会保障资金的相关材料（提供信用承诺书）。</w:t>
      </w:r>
      <w:r/>
    </w:p>
    <w:p>
      <w:pPr>
        <w:pStyle w:val="862"/>
        <w:spacing w:after="210"/>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4.具备履行合同所必需的设备和专业技术能力的书面声明（提供信用承诺书）。</w:t>
      </w:r>
      <w:r/>
    </w:p>
    <w:p>
      <w:pPr>
        <w:pStyle w:val="862"/>
        <w:spacing w:after="210"/>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5.参加政府采购活动前3年内在经营活动中没有重大违法记录的书面声明（提供信用承诺书）。</w:t>
      </w:r>
      <w:r/>
    </w:p>
    <w:p>
      <w:pPr>
        <w:pStyle w:val="862"/>
        <w:spacing w:after="210"/>
        <w:widowControl/>
        <w:rPr>
          <w:rFonts w:hint="eastAsia" w:ascii="仿宋" w:hAnsi="仿宋" w:eastAsia="仿宋" w:cs="仿宋"/>
        </w:rPr>
      </w:pPr>
      <w:r>
        <w:rPr>
          <w:rFonts w:hint="eastAsia" w:ascii="仿宋" w:hAnsi="仿宋" w:eastAsia="仿宋" w:cs="仿宋"/>
          <w:sz w:val="28"/>
          <w:szCs w:val="28"/>
          <w:shd w:val="clear" w:color="auto" w:fill="ffffff"/>
        </w:rPr>
        <w:t xml:space="preserve">6.法律、行政法规规定的其他条件。</w:t>
      </w:r>
      <w:r/>
    </w:p>
    <w:p>
      <w:pPr>
        <w:pStyle w:val="862"/>
        <w:spacing w:after="210" w:line="15" w:lineRule="atLeast"/>
        <w:widowControl/>
        <w:rPr>
          <w:rFonts w:hint="eastAsia" w:ascii="仿宋" w:hAnsi="仿宋" w:eastAsia="仿宋" w:cs="仿宋"/>
        </w:rPr>
      </w:pPr>
      <w:r>
        <w:rPr>
          <w:rFonts w:hint="eastAsia" w:ascii="仿宋" w:hAnsi="仿宋" w:eastAsia="仿宋" w:cs="仿宋"/>
          <w:sz w:val="28"/>
          <w:szCs w:val="28"/>
          <w:shd w:val="clear" w:color="auto" w:fill="ffffff"/>
        </w:rPr>
        <w:t xml:space="preserve">（二）落实政府采购政策需满足的资格要求：</w:t>
      </w:r>
      <w:r/>
    </w:p>
    <w:p>
      <w:pPr>
        <w:pStyle w:val="862"/>
        <w:spacing w:after="210"/>
        <w:widowControl/>
        <w:rPr>
          <w:rFonts w:hint="eastAsia" w:ascii="仿宋" w:hAnsi="仿宋" w:eastAsia="仿宋" w:cs="仿宋"/>
        </w:rPr>
      </w:pPr>
      <w:r>
        <w:rPr>
          <w:rFonts w:hint="eastAsia" w:ascii="仿宋" w:hAnsi="仿宋" w:eastAsia="仿宋" w:cs="仿宋"/>
          <w:sz w:val="28"/>
          <w:szCs w:val="28"/>
          <w:shd w:val="clear" w:color="auto" w:fill="ffffff"/>
          <w:lang w:eastAsia="zh-CN"/>
        </w:rPr>
        <w:t xml:space="preserve">1.</w:t>
      </w:r>
      <w:r>
        <w:rPr>
          <w:rFonts w:hint="eastAsia" w:ascii="仿宋" w:hAnsi="仿宋" w:eastAsia="仿宋" w:cs="仿宋"/>
          <w:sz w:val="28"/>
          <w:szCs w:val="28"/>
          <w:shd w:val="clear" w:color="auto" w:fill="ffffff"/>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w:t>
      </w:r>
      <w:r>
        <w:rPr>
          <w:rFonts w:hint="eastAsia" w:ascii="仿宋" w:hAnsi="仿宋" w:eastAsia="仿宋" w:cs="仿宋"/>
          <w:sz w:val="28"/>
          <w:szCs w:val="28"/>
          <w:shd w:val="clear" w:color="auto" w:fill="ffffff"/>
        </w:rPr>
        <w:t xml:space="preserve">‘南京公共采购信息网’首页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w:t>
      </w:r>
      <w:r>
        <w:rPr>
          <w:rFonts w:hint="eastAsia" w:ascii="仿宋" w:hAnsi="仿宋" w:eastAsia="仿宋" w:cs="仿宋"/>
          <w:sz w:val="28"/>
          <w:szCs w:val="28"/>
          <w:shd w:val="clear" w:color="auto" w:fill="ffffff"/>
          <w:lang w:val="en-US" w:eastAsia="zh-CN"/>
        </w:rPr>
        <w:t xml:space="preserve">法定代表人签字并加</w:t>
      </w:r>
      <w:r>
        <w:rPr>
          <w:rFonts w:hint="eastAsia" w:ascii="仿宋" w:hAnsi="仿宋" w:eastAsia="仿宋" w:cs="仿宋"/>
          <w:sz w:val="28"/>
          <w:szCs w:val="28"/>
          <w:shd w:val="clear" w:color="auto" w:fill="ffffff"/>
        </w:rPr>
        <w:t xml:space="preserve">盖单位公章，随响应文件一并递交。</w:t>
      </w:r>
      <w:r/>
    </w:p>
    <w:p>
      <w:pPr>
        <w:pStyle w:val="862"/>
        <w:spacing w:after="210"/>
        <w:widowControl/>
        <w:rPr>
          <w:rFonts w:hint="eastAsia" w:ascii="仿宋" w:hAnsi="仿宋" w:eastAsia="仿宋" w:cs="仿宋"/>
        </w:rPr>
      </w:pPr>
      <w:r>
        <w:rPr>
          <w:rFonts w:hint="eastAsia" w:ascii="仿宋" w:hAnsi="仿宋" w:eastAsia="仿宋" w:cs="仿宋"/>
          <w:sz w:val="28"/>
          <w:szCs w:val="28"/>
          <w:shd w:val="clear" w:color="auto" w:fill="ffffff"/>
        </w:rPr>
        <w:t xml:space="preserve">在政府采购资格审查环节，供应商只需提供书面《南京市政府采购供应商信用记录表暨信用承诺书》，即可替代以下证明材料：</w:t>
      </w:r>
      <w:r/>
    </w:p>
    <w:p>
      <w:pPr>
        <w:pStyle w:val="862"/>
        <w:spacing w:after="210"/>
        <w:widowControl/>
        <w:rPr>
          <w:rFonts w:hint="eastAsia" w:ascii="仿宋" w:hAnsi="仿宋" w:eastAsia="仿宋" w:cs="仿宋"/>
        </w:rPr>
      </w:pPr>
      <w:r>
        <w:rPr>
          <w:rFonts w:hint="eastAsia" w:ascii="仿宋" w:hAnsi="仿宋" w:eastAsia="仿宋" w:cs="仿宋"/>
          <w:sz w:val="28"/>
          <w:szCs w:val="28"/>
          <w:shd w:val="clear" w:color="auto" w:fill="ffffff"/>
        </w:rPr>
        <w:t xml:space="preserve">（1）符合国家相关规定的财务状况报告；</w:t>
      </w:r>
      <w:r/>
    </w:p>
    <w:p>
      <w:pPr>
        <w:pStyle w:val="862"/>
        <w:spacing w:after="210"/>
        <w:widowControl/>
        <w:rPr>
          <w:rFonts w:hint="eastAsia" w:ascii="仿宋" w:hAnsi="仿宋" w:eastAsia="仿宋" w:cs="仿宋"/>
        </w:rPr>
      </w:pPr>
      <w:r>
        <w:rPr>
          <w:rFonts w:hint="eastAsia" w:ascii="仿宋" w:hAnsi="仿宋" w:eastAsia="仿宋" w:cs="仿宋"/>
          <w:sz w:val="28"/>
          <w:szCs w:val="28"/>
          <w:shd w:val="clear" w:color="auto" w:fill="ffffff"/>
        </w:rPr>
        <w:t xml:space="preserve">（2）依法缴纳税收的证明材料；</w:t>
      </w:r>
      <w:r/>
    </w:p>
    <w:p>
      <w:pPr>
        <w:pStyle w:val="862"/>
        <w:spacing w:after="210"/>
        <w:widowControl/>
        <w:rPr>
          <w:rFonts w:hint="eastAsia" w:ascii="仿宋" w:hAnsi="仿宋" w:eastAsia="仿宋" w:cs="仿宋"/>
        </w:rPr>
      </w:pPr>
      <w:r>
        <w:rPr>
          <w:rFonts w:hint="eastAsia" w:ascii="仿宋" w:hAnsi="仿宋" w:eastAsia="仿宋" w:cs="仿宋"/>
          <w:sz w:val="28"/>
          <w:szCs w:val="28"/>
          <w:shd w:val="clear" w:color="auto" w:fill="ffffff"/>
        </w:rPr>
        <w:t xml:space="preserve">（3）依法缴纳社会保障资金的证明材料；</w:t>
      </w:r>
      <w:r/>
    </w:p>
    <w:p>
      <w:pPr>
        <w:pStyle w:val="862"/>
        <w:spacing w:after="210"/>
        <w:widowControl/>
        <w:rPr>
          <w:rFonts w:hint="eastAsia" w:ascii="仿宋" w:hAnsi="仿宋" w:eastAsia="仿宋" w:cs="仿宋"/>
        </w:rPr>
      </w:pPr>
      <w:r>
        <w:rPr>
          <w:rFonts w:hint="eastAsia" w:ascii="仿宋" w:hAnsi="仿宋" w:eastAsia="仿宋" w:cs="仿宋"/>
          <w:sz w:val="28"/>
          <w:szCs w:val="28"/>
          <w:shd w:val="clear" w:color="auto" w:fill="ffffff"/>
        </w:rPr>
        <w:t xml:space="preserve">（4）具备履行政府采购合同所必需的设备和专业技术能力的证明材料；</w:t>
      </w:r>
      <w:r/>
    </w:p>
    <w:p>
      <w:pPr>
        <w:pStyle w:val="862"/>
        <w:spacing w:after="210"/>
        <w:widowControl/>
        <w:rPr>
          <w:rFonts w:hint="eastAsia" w:ascii="仿宋" w:hAnsi="仿宋" w:eastAsia="仿宋" w:cs="仿宋"/>
        </w:rPr>
      </w:pPr>
      <w:r>
        <w:rPr>
          <w:rFonts w:hint="eastAsia" w:ascii="仿宋" w:hAnsi="仿宋" w:eastAsia="仿宋" w:cs="仿宋"/>
          <w:sz w:val="28"/>
          <w:szCs w:val="28"/>
          <w:shd w:val="clear" w:color="auto" w:fill="ffffff"/>
        </w:rPr>
        <w:t xml:space="preserve">（5）参加政府采购活动前三年内在经营活动中没有重大违法记录的证明材料；</w:t>
      </w:r>
      <w:r/>
    </w:p>
    <w:p>
      <w:pPr>
        <w:pStyle w:val="862"/>
        <w:spacing w:after="210"/>
        <w:widowControl/>
        <w:rPr>
          <w:rFonts w:hint="eastAsia" w:ascii="仿宋" w:hAnsi="仿宋" w:eastAsia="仿宋" w:cs="仿宋"/>
        </w:rPr>
      </w:pPr>
      <w:r>
        <w:rPr>
          <w:rFonts w:hint="eastAsia" w:ascii="仿宋" w:hAnsi="仿宋" w:eastAsia="仿宋" w:cs="仿宋"/>
          <w:sz w:val="28"/>
          <w:szCs w:val="28"/>
          <w:shd w:val="clear" w:color="auto" w:fill="ffffff"/>
        </w:rPr>
        <w:t xml:space="preserve">（6）未被列入失信被执行人、重大税收违法失信主体、政府采购严重违法失信行为记录名单的证明材料。</w:t>
      </w:r>
      <w:r/>
    </w:p>
    <w:p>
      <w:pPr>
        <w:pStyle w:val="862"/>
        <w:spacing w:after="210"/>
        <w:widowControl/>
        <w:rPr>
          <w:rFonts w:hint="eastAsia" w:ascii="仿宋" w:hAnsi="仿宋" w:eastAsia="仿宋" w:cs="仿宋"/>
        </w:rPr>
      </w:pPr>
      <w:r>
        <w:rPr>
          <w:rFonts w:hint="eastAsia" w:ascii="仿宋" w:hAnsi="仿宋" w:eastAsia="仿宋" w:cs="仿宋"/>
          <w:sz w:val="28"/>
          <w:szCs w:val="28"/>
          <w:shd w:val="clear" w:color="auto" w:fill="ffffff"/>
        </w:rPr>
        <w:t xml:space="preserve">供应商在中标（成交）后，应按采购文件要求，将上述由信用承诺书替代的证明材料提交采购人或采购代理机构核验。经核验无误后，由采购人或采购代理机构发出中标（成交）通知书。</w:t>
      </w:r>
      <w:r/>
    </w:p>
    <w:p>
      <w:pPr>
        <w:pStyle w:val="862"/>
        <w:spacing w:after="210"/>
        <w:widowControl/>
        <w:rPr>
          <w:rFonts w:hint="eastAsia" w:ascii="仿宋" w:hAnsi="仿宋" w:eastAsia="仿宋" w:cs="仿宋"/>
        </w:rPr>
      </w:pPr>
      <w:r>
        <w:rPr>
          <w:rFonts w:hint="eastAsia" w:ascii="仿宋" w:hAnsi="仿宋" w:eastAsia="仿宋" w:cs="仿宋"/>
          <w:sz w:val="28"/>
          <w:szCs w:val="28"/>
          <w:shd w:val="clear" w:color="auto" w:fill="ffffff"/>
        </w:rPr>
        <w:t xml:space="preserve">供应商涉及以下情形的，不适用信用承诺：</w:t>
      </w:r>
      <w:r/>
    </w:p>
    <w:p>
      <w:pPr>
        <w:pStyle w:val="862"/>
        <w:spacing w:after="210"/>
        <w:widowControl/>
        <w:rPr>
          <w:rFonts w:hint="eastAsia" w:ascii="仿宋" w:hAnsi="仿宋" w:eastAsia="仿宋" w:cs="仿宋"/>
        </w:rPr>
      </w:pPr>
      <w:r>
        <w:rPr>
          <w:rFonts w:hint="eastAsia" w:ascii="仿宋" w:hAnsi="仿宋" w:eastAsia="仿宋" w:cs="仿宋"/>
          <w:sz w:val="28"/>
          <w:szCs w:val="28"/>
          <w:shd w:val="clear" w:color="auto" w:fill="ffffff"/>
        </w:rPr>
        <w:t xml:space="preserve">（1）供应商被列入严重失信主体名单；</w:t>
      </w:r>
      <w:r/>
    </w:p>
    <w:p>
      <w:pPr>
        <w:pStyle w:val="862"/>
        <w:spacing w:after="210"/>
        <w:widowControl/>
        <w:rPr>
          <w:rFonts w:hint="eastAsia" w:ascii="仿宋" w:hAnsi="仿宋" w:eastAsia="仿宋" w:cs="仿宋"/>
        </w:rPr>
      </w:pPr>
      <w:r>
        <w:rPr>
          <w:rFonts w:hint="eastAsia" w:ascii="仿宋" w:hAnsi="仿宋" w:eastAsia="仿宋" w:cs="仿宋"/>
          <w:sz w:val="28"/>
          <w:szCs w:val="28"/>
          <w:shd w:val="clear" w:color="auto" w:fill="ffffff"/>
        </w:rPr>
        <w:t xml:space="preserve">（2）被相关监管部门作出行政处罚且尚在处罚有效期内；</w:t>
      </w:r>
      <w:r/>
    </w:p>
    <w:p>
      <w:pPr>
        <w:pStyle w:val="862"/>
        <w:spacing w:after="210"/>
        <w:widowControl/>
        <w:rPr>
          <w:rFonts w:hint="eastAsia" w:ascii="仿宋" w:hAnsi="仿宋" w:eastAsia="仿宋" w:cs="仿宋"/>
        </w:rPr>
      </w:pPr>
      <w:r>
        <w:rPr>
          <w:rFonts w:hint="eastAsia" w:ascii="仿宋" w:hAnsi="仿宋" w:eastAsia="仿宋" w:cs="仿宋"/>
          <w:sz w:val="28"/>
          <w:szCs w:val="28"/>
          <w:shd w:val="clear" w:color="auto" w:fill="ffffff"/>
        </w:rPr>
        <w:t xml:space="preserve">（3）其他法律、行政法规规定的不适用信用承诺的情形。</w:t>
      </w:r>
      <w:r/>
    </w:p>
    <w:p>
      <w:pPr>
        <w:pStyle w:val="862"/>
        <w:spacing w:after="210"/>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供应商对信用承诺内容的真实性、合法性、有效性负责。如作出虚假信用承诺，视同为“提供虚假材料谋取中标、成交”的违法行为。</w:t>
      </w:r>
      <w:r/>
    </w:p>
    <w:p>
      <w:pPr>
        <w:shd w:val="clear" w:color="auto" w:fill="ffffff"/>
        <w:widowControl/>
        <w:rPr>
          <w:rFonts w:hint="eastAsia" w:ascii="仿宋" w:hAnsi="仿宋" w:eastAsia="仿宋" w:cs="仿宋"/>
          <w:sz w:val="28"/>
          <w:szCs w:val="28"/>
        </w:rPr>
      </w:pPr>
      <w:r>
        <w:rPr>
          <w:rFonts w:hint="eastAsia" w:ascii="仿宋" w:hAnsi="仿宋" w:eastAsia="仿宋" w:cs="仿宋"/>
          <w:sz w:val="28"/>
          <w:szCs w:val="28"/>
          <w:shd w:val="clear" w:color="auto" w:fill="ffffff"/>
          <w:lang w:eastAsia="zh-CN"/>
        </w:rPr>
        <w:t xml:space="preserve">2.</w:t>
      </w:r>
      <w:r>
        <w:rPr>
          <w:rFonts w:hint="eastAsia" w:ascii="仿宋" w:hAnsi="仿宋" w:eastAsia="仿宋" w:cs="仿宋"/>
          <w:sz w:val="28"/>
          <w:szCs w:val="28"/>
          <w:shd w:val="clear" w:color="auto" w:fill="ffffff"/>
        </w:rPr>
        <w:t xml:space="preserve">如属于专门面向中小企业采购的项目，供应商应为中小微企业、监狱企业、残疾人福利性单位</w:t>
      </w:r>
      <w:r/>
    </w:p>
    <w:p>
      <w:pPr>
        <w:shd w:val="clear" w:color="auto" w:fill="ffffff"/>
        <w:widowControl/>
        <w:rPr>
          <w:rFonts w:hint="eastAsia" w:ascii="仿宋" w:hAnsi="仿宋" w:eastAsia="仿宋" w:cs="仿宋"/>
          <w:sz w:val="28"/>
          <w:szCs w:val="28"/>
        </w:rPr>
      </w:pPr>
      <w:r>
        <w:rPr>
          <w:rFonts w:hint="eastAsia" w:ascii="仿宋" w:hAnsi="仿宋" w:eastAsia="仿宋" w:cs="仿宋"/>
          <w:sz w:val="28"/>
          <w:szCs w:val="28"/>
          <w:shd w:val="clear" w:color="auto" w:fill="ffffff"/>
        </w:rPr>
        <w:t xml:space="preserve">本项目按照采用以下第</w:t>
      </w:r>
      <w:r>
        <w:rPr>
          <w:rFonts w:hint="eastAsia" w:ascii="仿宋" w:hAnsi="仿宋" w:eastAsia="仿宋" w:cs="仿宋"/>
          <w:sz w:val="28"/>
          <w:szCs w:val="28"/>
          <w:shd w:val="clear" w:color="auto" w:fill="ffffff"/>
          <w:lang w:eastAsia="zh-CN"/>
        </w:rPr>
        <w:t xml:space="preserve">（</w:t>
      </w:r>
      <w:r>
        <w:rPr>
          <w:rFonts w:hint="eastAsia" w:ascii="仿宋" w:hAnsi="仿宋" w:eastAsia="仿宋" w:cs="仿宋"/>
          <w:sz w:val="28"/>
          <w:szCs w:val="28"/>
          <w:shd w:val="clear" w:color="auto" w:fill="ffffff"/>
        </w:rPr>
        <w:t xml:space="preserve"> 1 </w:t>
      </w:r>
      <w:r>
        <w:rPr>
          <w:rFonts w:hint="eastAsia" w:ascii="仿宋" w:hAnsi="仿宋" w:eastAsia="仿宋" w:cs="仿宋"/>
          <w:sz w:val="28"/>
          <w:szCs w:val="28"/>
          <w:shd w:val="clear" w:color="auto" w:fill="ffffff"/>
          <w:lang w:eastAsia="zh-CN"/>
        </w:rPr>
        <w:t xml:space="preserve">）</w:t>
      </w:r>
      <w:r>
        <w:rPr>
          <w:rFonts w:hint="eastAsia" w:ascii="仿宋" w:hAnsi="仿宋" w:eastAsia="仿宋" w:cs="仿宋"/>
          <w:sz w:val="28"/>
          <w:szCs w:val="28"/>
          <w:shd w:val="clear" w:color="auto" w:fill="ffffff"/>
        </w:rPr>
        <w:t xml:space="preserve">种方式落实政府采购促进中小企业发展的要求</w:t>
      </w:r>
      <w:r>
        <w:rPr>
          <w:rFonts w:hint="eastAsia" w:ascii="仿宋" w:hAnsi="仿宋" w:eastAsia="仿宋" w:cs="仿宋"/>
          <w:sz w:val="28"/>
          <w:szCs w:val="28"/>
          <w:shd w:val="clear" w:color="auto" w:fill="ffffff"/>
          <w:lang w:eastAsia="zh-CN"/>
        </w:rPr>
        <w:t xml:space="preserve">：</w:t>
      </w:r>
      <w:r/>
    </w:p>
    <w:p>
      <w:pPr>
        <w:shd w:val="clear" w:color="auto" w:fill="ffffff"/>
        <w:widowControl/>
        <w:rPr>
          <w:rFonts w:hint="eastAsia" w:ascii="仿宋" w:hAnsi="仿宋" w:eastAsia="仿宋" w:cs="仿宋"/>
          <w:sz w:val="28"/>
          <w:szCs w:val="28"/>
        </w:rPr>
      </w:pPr>
      <w:r>
        <w:rPr>
          <w:rFonts w:hint="eastAsia" w:ascii="仿宋" w:hAnsi="仿宋" w:eastAsia="仿宋" w:cs="仿宋"/>
          <w:sz w:val="28"/>
          <w:szCs w:val="28"/>
          <w:shd w:val="clear" w:color="auto" w:fill="ffffff"/>
        </w:rPr>
        <w:t xml:space="preserve">（1）本项目整体专门面向中小企业采购服务。</w:t>
      </w:r>
      <w:r/>
    </w:p>
    <w:p>
      <w:pPr>
        <w:shd w:val="clear" w:color="auto" w:fill="ffffff"/>
        <w:widowControl/>
        <w:rPr>
          <w:rFonts w:hint="eastAsia" w:ascii="仿宋" w:hAnsi="仿宋" w:eastAsia="仿宋" w:cs="仿宋"/>
          <w:sz w:val="28"/>
          <w:szCs w:val="28"/>
        </w:rPr>
      </w:pPr>
      <w:r>
        <w:rPr>
          <w:rFonts w:hint="eastAsia" w:ascii="仿宋" w:hAnsi="仿宋" w:eastAsia="仿宋" w:cs="仿宋"/>
          <w:sz w:val="28"/>
          <w:szCs w:val="28"/>
          <w:shd w:val="clear" w:color="auto" w:fill="ffffff"/>
        </w:rPr>
        <w:t xml:space="preserve">（2）本项目整体专门面向小微企业采购服务。</w:t>
      </w:r>
      <w:r/>
    </w:p>
    <w:p>
      <w:pPr>
        <w:shd w:val="clear" w:color="auto" w:fill="ffffff"/>
        <w:widowControl/>
        <w:rPr>
          <w:rFonts w:hint="eastAsia" w:ascii="仿宋" w:hAnsi="仿宋" w:eastAsia="仿宋" w:cs="仿宋"/>
          <w:sz w:val="28"/>
          <w:szCs w:val="28"/>
        </w:rPr>
      </w:pPr>
      <w:r>
        <w:rPr>
          <w:rFonts w:hint="eastAsia" w:ascii="仿宋" w:hAnsi="仿宋" w:eastAsia="仿宋" w:cs="仿宋"/>
          <w:sz w:val="28"/>
          <w:szCs w:val="28"/>
          <w:shd w:val="clear" w:color="auto" w:fill="ffffff"/>
        </w:rPr>
        <w:t xml:space="preserve">（3）本项目通过以下第种方式预留部分采购份额采购中小企业服务</w:t>
      </w:r>
      <w:r>
        <w:rPr>
          <w:rFonts w:hint="eastAsia" w:ascii="仿宋" w:hAnsi="仿宋" w:eastAsia="仿宋" w:cs="仿宋"/>
          <w:sz w:val="28"/>
          <w:szCs w:val="28"/>
          <w:shd w:val="clear" w:color="auto" w:fill="ffffff"/>
          <w:lang w:eastAsia="zh-CN"/>
        </w:rPr>
        <w:t xml:space="preserve">：</w:t>
      </w:r>
      <w:r>
        <w:rPr>
          <w:rFonts w:hint="eastAsia" w:ascii="仿宋" w:hAnsi="仿宋" w:eastAsia="仿宋" w:cs="仿宋"/>
          <w:sz w:val="28"/>
          <w:szCs w:val="28"/>
          <w:shd w:val="clear" w:color="auto" w:fill="ffffff"/>
        </w:rPr>
        <w:t xml:space="preserve">①本项目要求供应商以联合体形式参加，企业合同金额应当达到的比例为%。②本项目要求供应商进行合同分包，企业合同金额应当达到的比例为%。</w:t>
      </w:r>
      <w:r/>
    </w:p>
    <w:p>
      <w:pPr>
        <w:shd w:val="clear" w:color="auto" w:fill="ffffff"/>
        <w:widowControl/>
        <w:rPr>
          <w:rFonts w:hint="eastAsia" w:ascii="仿宋" w:hAnsi="仿宋" w:eastAsia="仿宋" w:cs="仿宋"/>
          <w:sz w:val="28"/>
          <w:szCs w:val="28"/>
        </w:rPr>
      </w:pPr>
      <w:r>
        <w:rPr>
          <w:rFonts w:hint="eastAsia" w:ascii="仿宋" w:hAnsi="仿宋" w:eastAsia="仿宋" w:cs="仿宋"/>
          <w:sz w:val="28"/>
          <w:szCs w:val="28"/>
          <w:shd w:val="clear" w:color="auto" w:fill="ffffff"/>
        </w:rPr>
        <w:t xml:space="preserve">（4）本项目为非预留份额的采购项目或采购包，执行价格扣除优惠政策，具体详见采购文件。</w:t>
      </w:r>
      <w:r/>
    </w:p>
    <w:p>
      <w:pPr>
        <w:pStyle w:val="862"/>
        <w:spacing w:after="210" w:line="15" w:lineRule="atLeast"/>
        <w:widowControl/>
        <w:rPr>
          <w:rFonts w:hint="eastAsia" w:ascii="仿宋" w:hAnsi="仿宋" w:eastAsia="仿宋" w:cs="仿宋"/>
          <w:lang w:val="en-US" w:eastAsia="zh-CN"/>
        </w:rPr>
      </w:pPr>
      <w:r>
        <w:rPr>
          <w:rFonts w:hint="eastAsia" w:ascii="仿宋" w:hAnsi="仿宋" w:eastAsia="仿宋" w:cs="仿宋"/>
          <w:sz w:val="28"/>
          <w:szCs w:val="28"/>
          <w:shd w:val="clear" w:color="auto" w:fill="ffffff"/>
        </w:rPr>
        <w:t xml:space="preserve">（三）本项目的特定资格要求</w:t>
      </w:r>
      <w:r>
        <w:rPr>
          <w:rFonts w:hint="eastAsia" w:ascii="仿宋" w:hAnsi="仿宋" w:eastAsia="仿宋" w:cs="仿宋"/>
          <w:sz w:val="28"/>
          <w:szCs w:val="28"/>
          <w:shd w:val="clear" w:color="auto" w:fill="ffffff"/>
          <w:lang w:eastAsia="zh-CN"/>
        </w:rPr>
        <w:t xml:space="preserve">：</w:t>
      </w:r>
      <w:r>
        <w:rPr>
          <w:rFonts w:hint="eastAsia" w:ascii="仿宋" w:hAnsi="仿宋" w:eastAsia="仿宋" w:cs="仿宋"/>
          <w:sz w:val="28"/>
          <w:szCs w:val="28"/>
          <w:shd w:val="clear" w:color="auto" w:fill="ffffff"/>
        </w:rPr>
        <w:t xml:space="preserve"> </w:t>
      </w:r>
      <w:r>
        <w:rPr>
          <w:rFonts w:hint="eastAsia" w:ascii="仿宋" w:hAnsi="仿宋" w:eastAsia="仿宋" w:cs="仿宋"/>
          <w:sz w:val="28"/>
          <w:szCs w:val="28"/>
          <w:shd w:val="clear" w:color="auto" w:fill="ffffff"/>
          <w:lang w:val="en-US" w:eastAsia="zh-CN"/>
        </w:rPr>
        <w:t xml:space="preserve">/</w:t>
      </w:r>
      <w:r/>
    </w:p>
    <w:p>
      <w:pPr>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三、获取招标文件</w:t>
      </w:r>
      <w:bookmarkEnd w:id="8"/>
      <w:r/>
      <w:bookmarkEnd w:id="9"/>
      <w:r/>
      <w:bookmarkEnd w:id="10"/>
      <w:r/>
      <w:bookmarkEnd w:id="11"/>
      <w:r/>
      <w:r/>
    </w:p>
    <w:p>
      <w:pPr>
        <w:ind w:firstLine="540"/>
        <w:spacing w:line="360" w:lineRule="auto"/>
        <w:rPr>
          <w:rFonts w:hint="eastAsia" w:ascii="仿宋" w:hAnsi="仿宋" w:eastAsia="仿宋" w:cs="仿宋"/>
          <w:sz w:val="28"/>
          <w:szCs w:val="28"/>
        </w:rPr>
      </w:pPr>
      <w:r>
        <w:rPr>
          <w:rFonts w:hint="eastAsia" w:ascii="仿宋" w:hAnsi="仿宋" w:eastAsia="仿宋" w:cs="仿宋"/>
          <w:sz w:val="28"/>
          <w:szCs w:val="28"/>
        </w:rPr>
        <w:t xml:space="preserve">时间：自磋商文件公告发布之日起5个工作日</w:t>
      </w:r>
      <w:r/>
    </w:p>
    <w:p>
      <w:pPr>
        <w:ind w:firstLine="540"/>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地点：“江苏政府采购网、南京公共采购信息网”自行免费下载 </w:t>
      </w:r>
      <w:r/>
    </w:p>
    <w:p>
      <w:pPr>
        <w:ind w:firstLine="540"/>
        <w:spacing w:line="360" w:lineRule="auto"/>
        <w:rPr>
          <w:rFonts w:hint="eastAsia" w:ascii="仿宋" w:hAnsi="仿宋" w:eastAsia="仿宋" w:cs="仿宋"/>
          <w:sz w:val="28"/>
          <w:szCs w:val="28"/>
        </w:rPr>
      </w:pPr>
      <w:r>
        <w:rPr>
          <w:rFonts w:hint="eastAsia" w:ascii="仿宋" w:hAnsi="仿宋" w:eastAsia="仿宋" w:cs="仿宋"/>
          <w:sz w:val="28"/>
          <w:szCs w:val="28"/>
        </w:rPr>
        <w:t xml:space="preserve">方式：供应商登录“江苏政府采购网”，在网站首页点击“苏采云”→使用CA数字证书“CA锁”登录系统</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新用户需进行“平台用户注册”</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项目参与”进行登记，在“可参与项目”中选择“我要参与”，参与成功后到“已参与项目”界面中找到该项目下载文件并进行操作。注：“CA数字证书”的办理材料以及供应商操作手册详见：http://jsxcmm.com/help/gys.html。“苏采云”系统的网址：http://jszfcg.jsczt.cn/jszc/login。 </w:t>
      </w:r>
      <w:r/>
    </w:p>
    <w:p>
      <w:pPr>
        <w:ind w:firstLine="540"/>
        <w:spacing w:line="360" w:lineRule="auto"/>
        <w:rPr>
          <w:rFonts w:hint="eastAsia" w:ascii="仿宋" w:hAnsi="仿宋" w:eastAsia="仿宋" w:cs="仿宋"/>
          <w:sz w:val="28"/>
          <w:szCs w:val="28"/>
        </w:rPr>
      </w:pPr>
      <w:r>
        <w:rPr>
          <w:rFonts w:hint="eastAsia" w:ascii="仿宋" w:hAnsi="仿宋" w:eastAsia="仿宋" w:cs="仿宋"/>
          <w:sz w:val="28"/>
          <w:szCs w:val="28"/>
        </w:rPr>
        <w:t xml:space="preserve">售价：0.00元</w:t>
      </w:r>
      <w:r/>
    </w:p>
    <w:p>
      <w:pPr>
        <w:spacing w:line="360" w:lineRule="auto"/>
        <w:rPr>
          <w:rFonts w:hint="eastAsia" w:ascii="仿宋" w:hAnsi="仿宋" w:eastAsia="仿宋" w:cs="仿宋"/>
          <w:b/>
          <w:bCs/>
          <w:sz w:val="28"/>
          <w:szCs w:val="28"/>
        </w:rPr>
      </w:pPr>
      <w:r/>
      <w:bookmarkStart w:id="12" w:name="_Toc28359082"/>
      <w:r/>
      <w:bookmarkStart w:id="13" w:name="_Toc28359005"/>
      <w:r/>
      <w:bookmarkStart w:id="14" w:name="_Toc35393624"/>
      <w:r/>
      <w:bookmarkStart w:id="15" w:name="_Toc35393793"/>
      <w:r>
        <w:rPr>
          <w:rFonts w:hint="eastAsia" w:ascii="仿宋" w:hAnsi="仿宋" w:eastAsia="仿宋" w:cs="仿宋"/>
          <w:b/>
          <w:bCs/>
          <w:sz w:val="28"/>
          <w:szCs w:val="28"/>
        </w:rPr>
        <w:t xml:space="preserve">四、提交投标文件</w:t>
      </w:r>
      <w:bookmarkEnd w:id="12"/>
      <w:r/>
      <w:bookmarkEnd w:id="13"/>
      <w:r>
        <w:rPr>
          <w:rFonts w:hint="eastAsia" w:ascii="仿宋" w:hAnsi="仿宋" w:eastAsia="仿宋" w:cs="仿宋"/>
          <w:b/>
          <w:bCs/>
          <w:sz w:val="28"/>
          <w:szCs w:val="28"/>
        </w:rPr>
        <w:t xml:space="preserve">截止时间、开标时间和地点</w:t>
      </w:r>
      <w:bookmarkEnd w:id="14"/>
      <w:r/>
      <w:bookmarkEnd w:id="15"/>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lang w:eastAsia="zh-CN"/>
        </w:rPr>
        <w:t xml:space="preserve">2026-7-22 </w:t>
      </w:r>
      <w:r>
        <w:rPr>
          <w:rFonts w:hint="eastAsia" w:ascii="仿宋" w:hAnsi="仿宋" w:eastAsia="仿宋" w:cs="仿宋"/>
          <w:sz w:val="28"/>
          <w:szCs w:val="28"/>
        </w:rPr>
        <w:t xml:space="preserve">  09:00（北京时间）</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地点：“苏采云”政府采购交易系统网上开标大厅 </w:t>
      </w:r>
      <w:r/>
    </w:p>
    <w:p>
      <w:pPr>
        <w:spacing w:line="360" w:lineRule="auto"/>
        <w:rPr>
          <w:rFonts w:hint="eastAsia" w:ascii="仿宋" w:hAnsi="仿宋" w:eastAsia="仿宋" w:cs="仿宋"/>
          <w:b/>
          <w:bCs/>
          <w:sz w:val="28"/>
          <w:szCs w:val="28"/>
        </w:rPr>
      </w:pPr>
      <w:r/>
      <w:bookmarkStart w:id="16" w:name="_Toc35393794"/>
      <w:r/>
      <w:bookmarkStart w:id="17" w:name="_Toc28359007"/>
      <w:r/>
      <w:bookmarkStart w:id="18" w:name="_Toc35393625"/>
      <w:r/>
      <w:bookmarkStart w:id="19" w:name="_Toc28359084"/>
      <w:r>
        <w:rPr>
          <w:rFonts w:hint="eastAsia" w:ascii="仿宋" w:hAnsi="仿宋" w:eastAsia="仿宋" w:cs="仿宋"/>
          <w:b/>
          <w:bCs/>
          <w:sz w:val="28"/>
          <w:szCs w:val="28"/>
        </w:rPr>
        <w:t xml:space="preserve">五、公告期限</w:t>
      </w:r>
      <w:bookmarkEnd w:id="16"/>
      <w:r/>
      <w:bookmarkEnd w:id="17"/>
      <w:r/>
      <w:bookmarkEnd w:id="18"/>
      <w:r/>
      <w:bookmarkEnd w:id="19"/>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自本公告发布之日起5个工作日。</w:t>
      </w:r>
      <w:r/>
    </w:p>
    <w:p>
      <w:pPr>
        <w:spacing w:line="360" w:lineRule="auto"/>
        <w:rPr>
          <w:rFonts w:hint="eastAsia" w:ascii="仿宋" w:hAnsi="仿宋" w:eastAsia="仿宋" w:cs="仿宋"/>
          <w:b/>
          <w:bCs/>
          <w:sz w:val="28"/>
          <w:szCs w:val="28"/>
        </w:rPr>
      </w:pPr>
      <w:r/>
      <w:bookmarkStart w:id="20" w:name="_Toc35393626"/>
      <w:r/>
      <w:bookmarkStart w:id="21" w:name="_Toc35393795"/>
      <w:r>
        <w:rPr>
          <w:rFonts w:hint="eastAsia" w:ascii="仿宋" w:hAnsi="仿宋" w:eastAsia="仿宋" w:cs="仿宋"/>
          <w:b/>
          <w:bCs/>
          <w:sz w:val="28"/>
          <w:szCs w:val="28"/>
        </w:rPr>
        <w:t xml:space="preserve">六、其他补充事宜</w:t>
      </w:r>
      <w:bookmarkEnd w:id="20"/>
      <w:r/>
      <w:bookmarkEnd w:id="21"/>
      <w:r/>
      <w:r/>
    </w:p>
    <w:p>
      <w:pPr>
        <w:pStyle w:val="1119"/>
        <w:ind w:left="495" w:firstLine="0"/>
        <w:spacing w:line="360" w:lineRule="auto"/>
        <w:rPr>
          <w:rFonts w:hint="eastAsia" w:ascii="仿宋" w:hAnsi="仿宋" w:eastAsia="仿宋" w:cs="仿宋"/>
          <w:sz w:val="28"/>
          <w:szCs w:val="28"/>
        </w:rPr>
      </w:pPr>
      <w:r>
        <w:rPr>
          <w:rFonts w:hint="eastAsia" w:ascii="仿宋" w:hAnsi="仿宋" w:eastAsia="仿宋" w:cs="仿宋"/>
          <w:sz w:val="28"/>
          <w:szCs w:val="28"/>
          <w:lang w:eastAsia="zh-CN"/>
        </w:rPr>
        <w:t xml:space="preserve">1.</w:t>
      </w:r>
      <w:r>
        <w:rPr>
          <w:rFonts w:hint="eastAsia" w:ascii="仿宋" w:hAnsi="仿宋" w:eastAsia="仿宋" w:cs="仿宋"/>
          <w:sz w:val="28"/>
          <w:szCs w:val="28"/>
        </w:rPr>
        <w:t xml:space="preserve">拒绝下述供应商参加本次采购活动：</w:t>
      </w:r>
      <w:r/>
    </w:p>
    <w:p>
      <w:pPr>
        <w:pStyle w:val="1119"/>
        <w:ind w:left="0" w:firstLine="280"/>
        <w:spacing w:line="360" w:lineRule="auto"/>
        <w:rPr>
          <w:rFonts w:hint="eastAsia" w:ascii="仿宋" w:hAnsi="仿宋" w:eastAsia="仿宋" w:cs="仿宋"/>
          <w:sz w:val="28"/>
          <w:szCs w:val="28"/>
        </w:rPr>
      </w:pPr>
      <w:r>
        <w:rPr>
          <w:rFonts w:hint="eastAsia" w:ascii="仿宋" w:hAnsi="仿宋" w:eastAsia="仿宋" w:cs="仿宋"/>
          <w:sz w:val="28"/>
          <w:szCs w:val="28"/>
        </w:rPr>
        <w:t xml:space="preserve">（1）供应商单位负责人为同一人或者存在直接控股、管理关系的不同供应商，不得参加同一合同项下的政府采购活动。</w:t>
      </w:r>
      <w:r/>
    </w:p>
    <w:p>
      <w:pPr>
        <w:pStyle w:val="1119"/>
        <w:ind w:left="495" w:firstLine="0"/>
        <w:spacing w:line="360" w:lineRule="auto"/>
        <w:rPr>
          <w:rFonts w:hint="eastAsia" w:ascii="仿宋" w:hAnsi="仿宋" w:eastAsia="仿宋" w:cs="仿宋"/>
          <w:sz w:val="28"/>
          <w:szCs w:val="28"/>
        </w:rPr>
      </w:pPr>
      <w:r>
        <w:rPr>
          <w:rFonts w:hint="eastAsia" w:ascii="仿宋" w:hAnsi="仿宋" w:eastAsia="仿宋" w:cs="仿宋"/>
          <w:sz w:val="28"/>
          <w:szCs w:val="28"/>
        </w:rPr>
        <w:t xml:space="preserve">（2）凡为采购项目提供整体设计、规范编制或者项目管理、监理、检测等服务的供应商，不得再参加本项目的采购活动。</w:t>
      </w:r>
      <w:r/>
    </w:p>
    <w:p>
      <w:pPr>
        <w:pStyle w:val="1119"/>
        <w:ind w:left="495" w:firstLine="0"/>
        <w:spacing w:line="360" w:lineRule="auto"/>
        <w:rPr>
          <w:rFonts w:hint="eastAsia" w:ascii="仿宋" w:hAnsi="仿宋" w:eastAsia="仿宋" w:cs="仿宋"/>
          <w:sz w:val="28"/>
          <w:szCs w:val="28"/>
        </w:rPr>
      </w:pPr>
      <w:r>
        <w:rPr>
          <w:rFonts w:hint="eastAsia" w:ascii="仿宋" w:hAnsi="仿宋" w:eastAsia="仿宋" w:cs="仿宋"/>
          <w:sz w:val="28"/>
          <w:szCs w:val="28"/>
        </w:rPr>
        <w:t xml:space="preserve">（3）供应商被“信用中国”网站、“中国政府采购网”列入失信被执行人、重大税收违法案件当事人名单、政府采购严重违法失信行为记录名单。</w:t>
      </w:r>
      <w:r/>
    </w:p>
    <w:p>
      <w:pPr>
        <w:spacing w:after="105"/>
        <w:shd w:val="clear" w:color="auto" w:fill="ffffff"/>
        <w:widowControl/>
        <w:rPr>
          <w:rFonts w:hint="eastAsia" w:ascii="仿宋" w:hAnsi="仿宋" w:eastAsia="仿宋" w:cs="仿宋"/>
        </w:rPr>
      </w:pPr>
      <w:r>
        <w:rPr>
          <w:rStyle w:val="866"/>
          <w:rFonts w:hint="eastAsia" w:ascii="仿宋" w:hAnsi="仿宋" w:eastAsia="仿宋" w:cs="仿宋"/>
          <w:bCs/>
          <w:sz w:val="28"/>
          <w:szCs w:val="28"/>
          <w:shd w:val="clear" w:color="auto" w:fill="ffffff"/>
        </w:rPr>
        <w:t xml:space="preserve">八、凡对本次采购提出询问，请按以下方式联系。</w:t>
      </w:r>
      <w:r/>
    </w:p>
    <w:p>
      <w:pPr>
        <w:pStyle w:val="862"/>
        <w:widowControl/>
        <w:rPr>
          <w:rFonts w:hint="eastAsia" w:ascii="仿宋" w:hAnsi="仿宋" w:eastAsia="仿宋" w:cs="仿宋"/>
          <w:sz w:val="28"/>
          <w:szCs w:val="28"/>
        </w:rPr>
      </w:pPr>
      <w:r>
        <w:rPr>
          <w:rFonts w:hint="eastAsia" w:ascii="仿宋" w:hAnsi="仿宋" w:eastAsia="仿宋" w:cs="仿宋"/>
          <w:sz w:val="28"/>
          <w:szCs w:val="28"/>
        </w:rPr>
        <w:t xml:space="preserve">1.采购人信息</w:t>
      </w:r>
      <w:r/>
    </w:p>
    <w:p>
      <w:pPr>
        <w:pStyle w:val="862"/>
        <w:widowControl/>
        <w:rPr>
          <w:rFonts w:hint="eastAsia" w:ascii="仿宋" w:hAnsi="仿宋" w:eastAsia="仿宋" w:cs="仿宋"/>
          <w:sz w:val="28"/>
          <w:szCs w:val="28"/>
        </w:rPr>
      </w:pPr>
      <w:r>
        <w:rPr>
          <w:rFonts w:hint="eastAsia" w:ascii="仿宋" w:hAnsi="仿宋" w:eastAsia="仿宋" w:cs="仿宋"/>
          <w:sz w:val="28"/>
          <w:szCs w:val="28"/>
        </w:rPr>
        <w:t xml:space="preserve">单位名称：南京江宁经济技术开发区管理委员会</w:t>
      </w:r>
      <w:r/>
    </w:p>
    <w:p>
      <w:pPr>
        <w:pStyle w:val="862"/>
        <w:widowControl/>
        <w:rPr>
          <w:rFonts w:hint="eastAsia" w:ascii="仿宋" w:hAnsi="仿宋" w:eastAsia="仿宋" w:cs="仿宋"/>
          <w:sz w:val="28"/>
          <w:szCs w:val="28"/>
        </w:rPr>
      </w:pPr>
      <w:r>
        <w:rPr>
          <w:rFonts w:hint="eastAsia" w:ascii="仿宋" w:hAnsi="仿宋" w:eastAsia="仿宋" w:cs="仿宋"/>
          <w:sz w:val="28"/>
          <w:szCs w:val="28"/>
        </w:rPr>
        <w:t xml:space="preserve">单位地址：南京市江宁区将军中路166号</w:t>
      </w:r>
      <w:r/>
    </w:p>
    <w:p>
      <w:pPr>
        <w:pStyle w:val="862"/>
        <w:widowControl/>
        <w:rPr>
          <w:rFonts w:hint="eastAsia" w:ascii="仿宋" w:hAnsi="仿宋" w:eastAsia="仿宋" w:cs="仿宋"/>
          <w:sz w:val="28"/>
          <w:szCs w:val="28"/>
        </w:rPr>
      </w:pPr>
      <w:r>
        <w:rPr>
          <w:rFonts w:hint="eastAsia" w:ascii="仿宋" w:hAnsi="仿宋" w:eastAsia="仿宋" w:cs="仿宋"/>
          <w:sz w:val="28"/>
          <w:szCs w:val="28"/>
        </w:rPr>
        <w:t xml:space="preserve">联系人：张主任</w:t>
      </w:r>
      <w:r/>
    </w:p>
    <w:p>
      <w:pPr>
        <w:pStyle w:val="862"/>
        <w:widowControl/>
        <w:rPr>
          <w:rFonts w:hint="eastAsia" w:ascii="仿宋" w:hAnsi="仿宋" w:eastAsia="仿宋" w:cs="仿宋"/>
          <w:sz w:val="28"/>
          <w:szCs w:val="28"/>
          <w:lang w:eastAsia="zh-CN"/>
        </w:rPr>
      </w:pPr>
      <w:r>
        <w:rPr>
          <w:rFonts w:hint="eastAsia" w:ascii="仿宋" w:hAnsi="仿宋" w:eastAsia="仿宋" w:cs="仿宋"/>
          <w:sz w:val="28"/>
          <w:szCs w:val="28"/>
        </w:rPr>
        <w:t xml:space="preserve">联系电话：</w:t>
      </w:r>
      <w:r>
        <w:rPr>
          <w:rFonts w:hint="eastAsia" w:ascii="仿宋" w:hAnsi="仿宋" w:eastAsia="仿宋" w:cs="仿宋"/>
          <w:sz w:val="28"/>
          <w:szCs w:val="28"/>
          <w:highlight w:val="none"/>
          <w:lang w:eastAsia="zh-CN"/>
        </w:rPr>
        <w:t xml:space="preserve">025-52110015</w:t>
      </w:r>
      <w:r/>
    </w:p>
    <w:p>
      <w:pPr>
        <w:pStyle w:val="862"/>
        <w:widowControl/>
        <w:rPr>
          <w:rFonts w:hint="eastAsia" w:ascii="仿宋" w:hAnsi="仿宋" w:eastAsia="仿宋" w:cs="仿宋"/>
          <w:sz w:val="28"/>
          <w:szCs w:val="28"/>
        </w:rPr>
      </w:pPr>
      <w:r>
        <w:rPr>
          <w:rFonts w:hint="eastAsia" w:ascii="仿宋" w:hAnsi="仿宋" w:eastAsia="仿宋" w:cs="仿宋"/>
          <w:sz w:val="28"/>
          <w:szCs w:val="28"/>
        </w:rPr>
        <w:t xml:space="preserve">2.采购代理机构信息</w:t>
      </w:r>
      <w:r/>
    </w:p>
    <w:p>
      <w:pPr>
        <w:pStyle w:val="862"/>
        <w:widowControl/>
        <w:rPr>
          <w:rFonts w:hint="eastAsia" w:ascii="仿宋" w:hAnsi="仿宋" w:eastAsia="仿宋" w:cs="仿宋"/>
          <w:sz w:val="28"/>
          <w:szCs w:val="28"/>
        </w:rPr>
      </w:pPr>
      <w:r>
        <w:rPr>
          <w:rFonts w:hint="eastAsia" w:ascii="仿宋" w:hAnsi="仿宋" w:eastAsia="仿宋" w:cs="仿宋"/>
          <w:sz w:val="28"/>
          <w:szCs w:val="28"/>
        </w:rPr>
        <w:t xml:space="preserve">单位名称：江苏祥能工程项目管理有限公司</w:t>
      </w:r>
      <w:r/>
    </w:p>
    <w:p>
      <w:pPr>
        <w:pStyle w:val="862"/>
        <w:widowControl/>
        <w:rPr>
          <w:rFonts w:hint="eastAsia" w:ascii="仿宋" w:hAnsi="仿宋" w:eastAsia="仿宋" w:cs="仿宋"/>
          <w:sz w:val="28"/>
          <w:szCs w:val="28"/>
        </w:rPr>
      </w:pPr>
      <w:r>
        <w:rPr>
          <w:rFonts w:hint="eastAsia" w:ascii="仿宋" w:hAnsi="仿宋" w:eastAsia="仿宋" w:cs="仿宋"/>
          <w:sz w:val="28"/>
          <w:szCs w:val="28"/>
        </w:rPr>
        <w:t xml:space="preserve">单位地址：南京市江宁区秣陵街道苏源大道100号1幢</w:t>
      </w:r>
      <w:r/>
    </w:p>
    <w:p>
      <w:pPr>
        <w:pStyle w:val="862"/>
        <w:widowControl/>
        <w:rPr>
          <w:rFonts w:hint="eastAsia" w:ascii="仿宋" w:hAnsi="仿宋" w:eastAsia="仿宋" w:cs="仿宋"/>
          <w:sz w:val="28"/>
          <w:szCs w:val="28"/>
        </w:rPr>
      </w:pPr>
      <w:r>
        <w:rPr>
          <w:rFonts w:hint="eastAsia" w:ascii="仿宋" w:hAnsi="仿宋" w:eastAsia="仿宋" w:cs="仿宋"/>
          <w:sz w:val="28"/>
          <w:szCs w:val="28"/>
        </w:rPr>
        <w:t xml:space="preserve">联系人：陈健</w:t>
      </w:r>
      <w:r/>
    </w:p>
    <w:p>
      <w:pPr>
        <w:pStyle w:val="862"/>
        <w:widowControl/>
        <w:rPr>
          <w:rFonts w:hint="eastAsia" w:ascii="仿宋" w:hAnsi="仿宋" w:eastAsia="仿宋" w:cs="仿宋"/>
          <w:sz w:val="28"/>
          <w:szCs w:val="28"/>
        </w:rPr>
      </w:pPr>
      <w:r>
        <w:rPr>
          <w:rFonts w:hint="eastAsia" w:ascii="仿宋" w:hAnsi="仿宋" w:eastAsia="仿宋" w:cs="仿宋"/>
          <w:sz w:val="28"/>
          <w:szCs w:val="28"/>
        </w:rPr>
        <w:t xml:space="preserve">联系电话：18952089947</w:t>
      </w:r>
      <w:r/>
    </w:p>
    <w:p>
      <w:pPr>
        <w:pStyle w:val="862"/>
        <w:widowControl/>
        <w:rPr>
          <w:rFonts w:hint="eastAsia" w:ascii="仿宋" w:hAnsi="仿宋" w:eastAsia="仿宋" w:cs="仿宋"/>
          <w:sz w:val="28"/>
          <w:szCs w:val="28"/>
        </w:rPr>
      </w:pPr>
      <w:r>
        <w:rPr>
          <w:rFonts w:hint="eastAsia" w:ascii="仿宋" w:hAnsi="仿宋" w:eastAsia="仿宋" w:cs="仿宋"/>
          <w:sz w:val="28"/>
          <w:szCs w:val="28"/>
        </w:rPr>
        <w:t xml:space="preserve">3.项目联系方式</w:t>
      </w:r>
      <w:r/>
    </w:p>
    <w:p>
      <w:pPr>
        <w:pStyle w:val="862"/>
        <w:widowControl/>
        <w:rPr>
          <w:rFonts w:hint="eastAsia" w:ascii="仿宋" w:hAnsi="仿宋" w:eastAsia="仿宋" w:cs="仿宋"/>
          <w:sz w:val="28"/>
          <w:szCs w:val="28"/>
        </w:rPr>
      </w:pPr>
      <w:r>
        <w:rPr>
          <w:rFonts w:hint="eastAsia" w:ascii="仿宋" w:hAnsi="仿宋" w:eastAsia="仿宋" w:cs="仿宋"/>
          <w:sz w:val="28"/>
          <w:szCs w:val="28"/>
        </w:rPr>
        <w:t xml:space="preserve">项目联系人：陈健</w:t>
      </w:r>
      <w:r/>
    </w:p>
    <w:p>
      <w:pPr>
        <w:pStyle w:val="862"/>
        <w:widowControl/>
        <w:rPr>
          <w:rFonts w:hint="eastAsia" w:ascii="仿宋" w:hAnsi="仿宋" w:eastAsia="仿宋" w:cs="仿宋"/>
        </w:rPr>
      </w:pPr>
      <w:r>
        <w:rPr>
          <w:rFonts w:hint="eastAsia" w:ascii="仿宋" w:hAnsi="仿宋" w:eastAsia="仿宋" w:cs="仿宋"/>
          <w:sz w:val="28"/>
          <w:szCs w:val="28"/>
        </w:rPr>
        <w:t xml:space="preserve">电话：18952089947</w:t>
      </w:r>
      <w:r/>
    </w:p>
    <w:p>
      <w:pPr>
        <w:shd w:val="nil"/>
        <w:rPr>
          <w:rFonts w:hint="eastAsia" w:ascii="仿宋" w:hAnsi="仿宋" w:eastAsia="仿宋" w:cs="仿宋"/>
          <w:color w:val="000000"/>
          <w:sz w:val="30"/>
          <w:szCs w:val="30"/>
        </w:rPr>
        <w:outlineLvl w:val="0"/>
      </w:pPr>
      <w:r>
        <w:rPr>
          <w:highlight w:val="none"/>
        </w:rPr>
        <w:br w:type="page" w:clear="all"/>
      </w:r>
      <w:r>
        <w:rPr>
          <w:highlight w:val="none"/>
        </w:rPr>
      </w:r>
    </w:p>
    <w:p>
      <w:pPr>
        <w:ind w:firstLine="3300"/>
        <w:spacing w:before="156" w:after="156" w:line="460" w:lineRule="exact"/>
        <w:rPr>
          <w:highlight w:val="none"/>
        </w:rPr>
        <w:outlineLvl w:val="0"/>
      </w:pPr>
      <w:r/>
      <w:bookmarkStart w:id="22" w:name="_Toc17111"/>
      <w:r/>
      <w:bookmarkStart w:id="23" w:name="_Toc8791"/>
      <w:r>
        <w:rPr>
          <w:rFonts w:hint="eastAsia" w:ascii="仿宋" w:hAnsi="仿宋" w:eastAsia="仿宋" w:cs="仿宋"/>
          <w:color w:val="000000"/>
          <w:sz w:val="30"/>
          <w:szCs w:val="30"/>
        </w:rPr>
        <w:t xml:space="preserve">第二章 竞争性磋商须知</w:t>
      </w:r>
      <w:bookmarkEnd w:id="2"/>
      <w:r/>
      <w:bookmarkEnd w:id="3"/>
      <w:r/>
      <w:bookmarkEnd w:id="22"/>
      <w:r/>
      <w:bookmarkEnd w:id="23"/>
      <w:r/>
      <w:r/>
    </w:p>
    <w:p>
      <w:pPr>
        <w:ind w:firstLine="422"/>
        <w:jc w:val="left"/>
        <w:spacing w:before="156" w:after="156" w:line="460" w:lineRule="exact"/>
        <w:rPr>
          <w:rFonts w:hint="eastAsia" w:ascii="仿宋" w:hAnsi="仿宋" w:eastAsia="仿宋" w:cs="仿宋"/>
          <w:color w:val="000000"/>
          <w:sz w:val="28"/>
          <w:szCs w:val="28"/>
        </w:rPr>
      </w:pPr>
      <w:r>
        <w:rPr>
          <w:rFonts w:hint="eastAsia" w:ascii="仿宋" w:hAnsi="仿宋" w:eastAsia="仿宋" w:cs="仿宋"/>
          <w:b/>
          <w:bCs/>
          <w:color w:val="000000"/>
          <w:sz w:val="28"/>
          <w:szCs w:val="28"/>
        </w:rPr>
        <w:t xml:space="preserve">江苏祥能工程项目管理有限公司</w:t>
      </w:r>
      <w:r>
        <w:rPr>
          <w:rFonts w:hint="eastAsia" w:ascii="仿宋" w:hAnsi="仿宋" w:eastAsia="仿宋" w:cs="仿宋"/>
          <w:color w:val="000000"/>
          <w:sz w:val="28"/>
          <w:szCs w:val="28"/>
        </w:rPr>
        <w:t xml:space="preserve"> 受 </w:t>
      </w:r>
      <w:r>
        <w:rPr>
          <w:rFonts w:hint="eastAsia" w:ascii="仿宋" w:hAnsi="仿宋" w:eastAsia="仿宋" w:cs="仿宋"/>
          <w:b/>
          <w:bCs/>
          <w:color w:val="000000"/>
          <w:sz w:val="28"/>
          <w:szCs w:val="28"/>
        </w:rPr>
        <w:t xml:space="preserve">南京江宁经济技术开发区管理委员会 </w:t>
      </w:r>
      <w:r>
        <w:rPr>
          <w:rFonts w:hint="eastAsia" w:ascii="仿宋" w:hAnsi="仿宋" w:eastAsia="仿宋" w:cs="仿宋"/>
          <w:color w:val="000000"/>
          <w:sz w:val="28"/>
          <w:szCs w:val="28"/>
        </w:rPr>
        <w:t xml:space="preserve">委托，</w:t>
      </w:r>
      <w:r>
        <w:rPr>
          <w:rFonts w:hint="eastAsia" w:ascii="仿宋" w:hAnsi="仿宋" w:eastAsia="仿宋" w:cs="仿宋"/>
          <w:color w:val="000000"/>
          <w:sz w:val="28"/>
          <w:szCs w:val="28"/>
          <w:lang w:eastAsia="zh-CN"/>
        </w:rPr>
        <w:t xml:space="preserve">对</w:t>
      </w:r>
      <w:r>
        <w:rPr>
          <w:rFonts w:hint="eastAsia" w:ascii="仿宋" w:hAnsi="仿宋" w:eastAsia="仿宋" w:cs="仿宋"/>
          <w:b/>
          <w:bCs/>
          <w:color w:val="000000"/>
          <w:sz w:val="28"/>
          <w:szCs w:val="28"/>
        </w:rPr>
        <w:t xml:space="preserve">江宁开发区2026年度涉林项目报批咨询服务 </w:t>
      </w:r>
      <w:r>
        <w:rPr>
          <w:rFonts w:hint="eastAsia" w:ascii="仿宋" w:hAnsi="仿宋" w:eastAsia="仿宋" w:cs="仿宋"/>
          <w:color w:val="000000"/>
          <w:sz w:val="28"/>
          <w:szCs w:val="28"/>
        </w:rPr>
        <w:t xml:space="preserve">（项目名称）进行竞争性磋商采购，兹邀请符合条件的供应商参与投标，相关信息如下：</w:t>
      </w:r>
      <w:r/>
    </w:p>
    <w:tbl>
      <w:tblPr>
        <w:tblStyle w:val="839"/>
        <w:tblW w:w="10126" w:type="dxa"/>
        <w:tblInd w:w="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0"/>
        <w:gridCol w:w="900"/>
        <w:gridCol w:w="1080"/>
        <w:gridCol w:w="1620"/>
        <w:gridCol w:w="5586"/>
      </w:tblGrid>
      <w:tr>
        <w:trPr>
          <w:trHeight w:val="197"/>
        </w:trPr>
        <w:tc>
          <w:tcPr>
            <w:tcW w:w="940" w:type="dxa"/>
            <w:vAlign w:val="center"/>
            <w:textDirection w:val="lrTb"/>
            <w:noWrap w:val="false"/>
          </w:tcPr>
          <w:p>
            <w:pPr>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序号</w:t>
            </w:r>
            <w:r/>
          </w:p>
        </w:tc>
        <w:tc>
          <w:tcPr>
            <w:gridSpan w:val="2"/>
            <w:tcW w:w="1980" w:type="dxa"/>
            <w:vAlign w:val="center"/>
            <w:textDirection w:val="lrTb"/>
            <w:noWrap w:val="false"/>
          </w:tcPr>
          <w:p>
            <w:pPr>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项  目</w:t>
            </w:r>
            <w:r/>
          </w:p>
        </w:tc>
        <w:tc>
          <w:tcPr>
            <w:gridSpan w:val="2"/>
            <w:tcW w:w="7206" w:type="dxa"/>
            <w:vAlign w:val="center"/>
            <w:textDirection w:val="lrTb"/>
            <w:noWrap w:val="false"/>
          </w:tcPr>
          <w:p>
            <w:pPr>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内         容</w:t>
            </w:r>
            <w:r/>
          </w:p>
        </w:tc>
      </w:tr>
      <w:tr>
        <w:trPr>
          <w:trHeight w:val="162"/>
        </w:trPr>
        <w:tc>
          <w:tcPr>
            <w:tcW w:w="940"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w:t>
            </w:r>
            <w:r/>
          </w:p>
        </w:tc>
        <w:tc>
          <w:tcPr>
            <w:gridSpan w:val="2"/>
            <w:tcW w:w="1980"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项目编号</w:t>
            </w:r>
            <w:r/>
          </w:p>
        </w:tc>
        <w:tc>
          <w:tcPr>
            <w:gridSpan w:val="2"/>
            <w:tcW w:w="7206" w:type="dxa"/>
            <w:vAlign w:val="center"/>
            <w:textDirection w:val="lrTb"/>
            <w:noWrap w:val="false"/>
          </w:tcPr>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JSZC-320115-JSXN-C2026-0003</w:t>
            </w:r>
            <w:r/>
          </w:p>
        </w:tc>
      </w:tr>
      <w:tr>
        <w:trPr>
          <w:trHeight w:val="340"/>
        </w:trPr>
        <w:tc>
          <w:tcPr>
            <w:tcW w:w="940"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w:t>
            </w:r>
            <w:r/>
          </w:p>
        </w:tc>
        <w:tc>
          <w:tcPr>
            <w:gridSpan w:val="2"/>
            <w:tcW w:w="1980"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项目名称</w:t>
            </w:r>
            <w:r/>
          </w:p>
        </w:tc>
        <w:tc>
          <w:tcPr>
            <w:gridSpan w:val="2"/>
            <w:tcW w:w="7206" w:type="dxa"/>
            <w:vAlign w:val="center"/>
            <w:textDirection w:val="lrTb"/>
            <w:noWrap w:val="false"/>
          </w:tcPr>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江宁开发区2026年度涉林项目报批咨询服务 </w:t>
            </w:r>
            <w:r/>
          </w:p>
        </w:tc>
      </w:tr>
      <w:tr>
        <w:trPr>
          <w:trHeight w:val="305"/>
        </w:trPr>
        <w:tc>
          <w:tcPr>
            <w:tcW w:w="940"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w:t>
            </w:r>
            <w:r/>
          </w:p>
        </w:tc>
        <w:tc>
          <w:tcPr>
            <w:gridSpan w:val="2"/>
            <w:tcW w:w="1980"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采购代理机构</w:t>
            </w:r>
            <w:r/>
          </w:p>
        </w:tc>
        <w:tc>
          <w:tcPr>
            <w:gridSpan w:val="2"/>
            <w:tcW w:w="7206" w:type="dxa"/>
            <w:vAlign w:val="center"/>
            <w:textDirection w:val="lrTb"/>
            <w:noWrap w:val="false"/>
          </w:tcPr>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江苏祥能工程项目管理有限公司</w:t>
            </w:r>
            <w:r/>
          </w:p>
        </w:tc>
      </w:tr>
      <w:tr>
        <w:trPr>
          <w:trHeight w:val="337"/>
        </w:trPr>
        <w:tc>
          <w:tcPr>
            <w:tcW w:w="940"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w:t>
            </w:r>
            <w:r/>
          </w:p>
        </w:tc>
        <w:tc>
          <w:tcPr>
            <w:gridSpan w:val="2"/>
            <w:tcW w:w="1980"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代理机构地址</w:t>
            </w:r>
            <w:r/>
          </w:p>
        </w:tc>
        <w:tc>
          <w:tcPr>
            <w:gridSpan w:val="2"/>
            <w:tcW w:w="7206" w:type="dxa"/>
            <w:vAlign w:val="center"/>
            <w:textDirection w:val="lrTb"/>
            <w:noWrap w:val="false"/>
          </w:tcPr>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南京市江宁区秣陵街道苏源大道100号4楼</w:t>
            </w:r>
            <w:r/>
          </w:p>
        </w:tc>
      </w:tr>
      <w:tr>
        <w:trPr>
          <w:trHeight w:val="1475"/>
        </w:trPr>
        <w:tc>
          <w:tcPr>
            <w:tcW w:w="940"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w:t>
            </w:r>
            <w:r/>
          </w:p>
        </w:tc>
        <w:tc>
          <w:tcPr>
            <w:gridSpan w:val="2"/>
            <w:tcW w:w="1980"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磋商文件获取方法</w:t>
            </w:r>
            <w:r/>
          </w:p>
        </w:tc>
        <w:tc>
          <w:tcPr>
            <w:gridSpan w:val="2"/>
            <w:tcW w:w="7206" w:type="dxa"/>
            <w:vAlign w:val="center"/>
            <w:textDirection w:val="lrTb"/>
            <w:noWrap w:val="false"/>
          </w:tcPr>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供应商登录“江苏政府采购网”，在网站首页点击“苏采云”→使用CA锁登录系统</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新用户需进行“平台用户注册”</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→“项目参与”进行登记，在“可参与项目”中选择“我要参与”，参与成功后到“已参与项目”界面中找到该项目下载文件并进行操作。</w:t>
            </w:r>
            <w:r/>
          </w:p>
        </w:tc>
      </w:tr>
      <w:tr>
        <w:trPr>
          <w:trHeight w:val="381"/>
        </w:trPr>
        <w:tc>
          <w:tcPr>
            <w:tcW w:w="940"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w:t>
            </w:r>
            <w:r/>
          </w:p>
        </w:tc>
        <w:tc>
          <w:tcPr>
            <w:gridSpan w:val="2"/>
            <w:tcW w:w="1980"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项目最高限价</w:t>
            </w:r>
            <w:r/>
          </w:p>
        </w:tc>
        <w:tc>
          <w:tcPr>
            <w:gridSpan w:val="2"/>
            <w:tcW w:w="7206" w:type="dxa"/>
            <w:vAlign w:val="center"/>
            <w:textDirection w:val="lrTb"/>
            <w:noWrap w:val="false"/>
          </w:tcPr>
          <w:p>
            <w:pPr>
              <w:jc w:val="lef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费率</w:t>
            </w:r>
            <w:r>
              <w:rPr>
                <w:rFonts w:hint="eastAsia" w:ascii="仿宋" w:hAnsi="仿宋" w:eastAsia="仿宋" w:cs="仿宋"/>
                <w:color w:val="000000"/>
                <w:sz w:val="28"/>
                <w:szCs w:val="28"/>
              </w:rPr>
              <w:t xml:space="preserve">：70%</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投标折扣率不得超过本项目最高限价</w:t>
            </w:r>
            <w:r>
              <w:rPr>
                <w:rFonts w:hint="eastAsia" w:ascii="仿宋" w:hAnsi="仿宋" w:eastAsia="仿宋" w:cs="仿宋"/>
                <w:color w:val="000000"/>
                <w:sz w:val="28"/>
                <w:szCs w:val="28"/>
                <w:lang w:eastAsia="zh-CN"/>
              </w:rPr>
              <w:t xml:space="preserve">）</w:t>
            </w:r>
            <w:r/>
          </w:p>
          <w:p>
            <w:pPr>
              <w:jc w:val="left"/>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费率：折扣率=1-优惠率</w:t>
            </w:r>
            <w:r/>
          </w:p>
        </w:tc>
      </w:tr>
      <w:tr>
        <w:trPr>
          <w:trHeight w:val="266"/>
        </w:trPr>
        <w:tc>
          <w:tcPr>
            <w:tcW w:w="940"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w:t>
            </w:r>
            <w:r/>
          </w:p>
        </w:tc>
        <w:tc>
          <w:tcPr>
            <w:gridSpan w:val="2"/>
            <w:tcW w:w="1980"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服务期</w:t>
            </w:r>
            <w:r/>
          </w:p>
        </w:tc>
        <w:tc>
          <w:tcPr>
            <w:gridSpan w:val="2"/>
            <w:tcW w:w="7206" w:type="dxa"/>
            <w:vAlign w:val="center"/>
            <w:textDirection w:val="lrTb"/>
            <w:noWrap w:val="false"/>
          </w:tcPr>
          <w:p>
            <w:pPr>
              <w:jc w:val="left"/>
              <w:rPr>
                <w:rFonts w:hint="eastAsia" w:ascii="仿宋" w:hAnsi="仿宋" w:eastAsia="仿宋" w:cs="仿宋"/>
                <w:color w:val="000000"/>
                <w:sz w:val="28"/>
                <w:szCs w:val="28"/>
              </w:rPr>
            </w:pPr>
            <w:r>
              <w:rPr>
                <w:rFonts w:hint="eastAsia" w:ascii="仿宋" w:hAnsi="仿宋" w:eastAsia="仿宋" w:cs="仿宋"/>
                <w:color w:val="000000"/>
                <w:sz w:val="28"/>
                <w:szCs w:val="28"/>
                <w:highlight w:val="none"/>
              </w:rPr>
              <w:t xml:space="preserve">一年</w:t>
            </w:r>
            <w:r/>
          </w:p>
        </w:tc>
      </w:tr>
      <w:tr>
        <w:trPr>
          <w:trHeight w:val="332"/>
        </w:trPr>
        <w:tc>
          <w:tcPr>
            <w:tcW w:w="940"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8</w:t>
            </w:r>
            <w:r/>
          </w:p>
        </w:tc>
        <w:tc>
          <w:tcPr>
            <w:gridSpan w:val="2"/>
            <w:tcW w:w="1980"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磋商保证金</w:t>
            </w:r>
            <w:r/>
          </w:p>
        </w:tc>
        <w:tc>
          <w:tcPr>
            <w:gridSpan w:val="2"/>
            <w:tcW w:w="7206" w:type="dxa"/>
            <w:vAlign w:val="center"/>
            <w:textDirection w:val="lrTb"/>
            <w:noWrap w:val="false"/>
          </w:tcPr>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无</w:t>
            </w:r>
            <w:r/>
          </w:p>
        </w:tc>
      </w:tr>
      <w:tr>
        <w:trPr>
          <w:trHeight w:val="524"/>
        </w:trPr>
        <w:tc>
          <w:tcPr>
            <w:tcW w:w="940" w:type="dxa"/>
            <w:vAlign w:val="center"/>
            <w:vMerge w:val="restart"/>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sz w:val="28"/>
                <w:szCs w:val="28"/>
              </w:rPr>
              <w:t xml:space="preserve">9</w:t>
            </w:r>
            <w:r/>
          </w:p>
        </w:tc>
        <w:tc>
          <w:tcPr>
            <w:tcW w:w="900" w:type="dxa"/>
            <w:vAlign w:val="center"/>
            <w:vMerge w:val="restart"/>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磋商</w:t>
            </w:r>
            <w:r/>
          </w:p>
          <w:p>
            <w:pPr>
              <w:jc w:val="center"/>
              <w:rPr>
                <w:rFonts w:hint="eastAsia" w:ascii="仿宋" w:hAnsi="仿宋" w:eastAsia="仿宋" w:cs="仿宋"/>
                <w:color w:val="000000"/>
                <w:sz w:val="28"/>
                <w:szCs w:val="28"/>
              </w:rPr>
            </w:pPr>
            <w:r>
              <w:rPr>
                <w:rFonts w:hint="eastAsia" w:ascii="仿宋" w:hAnsi="仿宋" w:eastAsia="仿宋" w:cs="仿宋"/>
                <w:sz w:val="28"/>
                <w:szCs w:val="28"/>
              </w:rPr>
              <w:t xml:space="preserve">报名</w:t>
            </w:r>
            <w:r/>
          </w:p>
        </w:tc>
        <w:tc>
          <w:tcPr>
            <w:tcW w:w="1080"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sz w:val="28"/>
                <w:szCs w:val="28"/>
              </w:rPr>
              <w:t xml:space="preserve">时间</w:t>
            </w:r>
            <w:r/>
          </w:p>
        </w:tc>
        <w:tc>
          <w:tcPr>
            <w:gridSpan w:val="2"/>
            <w:tcW w:w="7206" w:type="dxa"/>
            <w:vAlign w:val="center"/>
            <w:textDirection w:val="lrTb"/>
            <w:noWrap w:val="false"/>
          </w:tcPr>
          <w:p>
            <w:pPr>
              <w:rPr>
                <w:rFonts w:hint="eastAsia" w:ascii="仿宋" w:hAnsi="仿宋" w:eastAsia="仿宋" w:cs="仿宋"/>
                <w:color w:val="000000"/>
                <w:sz w:val="28"/>
                <w:szCs w:val="28"/>
              </w:rPr>
            </w:pPr>
            <w:r>
              <w:rPr>
                <w:rFonts w:hint="eastAsia" w:ascii="仿宋" w:hAnsi="仿宋" w:eastAsia="仿宋" w:cs="仿宋"/>
                <w:sz w:val="28"/>
                <w:szCs w:val="28"/>
              </w:rPr>
              <w:t xml:space="preserve">自磋商文件公告发布之日起5个工作日</w:t>
            </w:r>
            <w:r/>
          </w:p>
        </w:tc>
      </w:tr>
      <w:tr>
        <w:trPr>
          <w:trHeight w:val="378"/>
        </w:trPr>
        <w:tc>
          <w:tcPr>
            <w:tcW w:w="940" w:type="dxa"/>
            <w:vAlign w:val="center"/>
            <w:vMerge w:val="continue"/>
            <w:textDirection w:val="lrTb"/>
            <w:noWrap w:val="false"/>
          </w:tcPr>
          <w:p>
            <w:pPr>
              <w:jc w:val="lef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00" w:type="dxa"/>
            <w:vAlign w:val="center"/>
            <w:vMerge w:val="continue"/>
            <w:textDirection w:val="lrTb"/>
            <w:noWrap w:val="false"/>
          </w:tcPr>
          <w:p>
            <w:pPr>
              <w:jc w:val="lef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080"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sz w:val="28"/>
                <w:szCs w:val="28"/>
              </w:rPr>
              <w:t xml:space="preserve">地点</w:t>
            </w:r>
            <w:r/>
          </w:p>
        </w:tc>
        <w:tc>
          <w:tcPr>
            <w:gridSpan w:val="2"/>
            <w:tcW w:w="7206" w:type="dxa"/>
            <w:vAlign w:val="center"/>
            <w:textDirection w:val="lrTb"/>
            <w:noWrap w:val="false"/>
          </w:tcPr>
          <w:p>
            <w:pPr>
              <w:rPr>
                <w:rFonts w:hint="eastAsia" w:ascii="仿宋" w:hAnsi="仿宋" w:eastAsia="仿宋" w:cs="仿宋"/>
                <w:color w:val="000000"/>
                <w:sz w:val="28"/>
                <w:szCs w:val="28"/>
              </w:rPr>
            </w:pPr>
            <w:r>
              <w:rPr>
                <w:rFonts w:hint="eastAsia" w:ascii="仿宋" w:hAnsi="仿宋" w:eastAsia="仿宋" w:cs="仿宋"/>
                <w:sz w:val="28"/>
                <w:szCs w:val="28"/>
              </w:rPr>
              <w:t xml:space="preserve">“江苏政府采购网、南京公共采购信息网”自行免费下载 </w:t>
            </w:r>
            <w:r/>
          </w:p>
        </w:tc>
      </w:tr>
      <w:tr>
        <w:trPr>
          <w:trHeight w:val="478"/>
        </w:trPr>
        <w:tc>
          <w:tcPr>
            <w:tcW w:w="940" w:type="dxa"/>
            <w:vAlign w:val="center"/>
            <w:vMerge w:val="continue"/>
            <w:textDirection w:val="lrTb"/>
            <w:noWrap w:val="false"/>
          </w:tcPr>
          <w:p>
            <w:pPr>
              <w:jc w:val="lef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00" w:type="dxa"/>
            <w:vAlign w:val="center"/>
            <w:vMerge w:val="continue"/>
            <w:textDirection w:val="lrTb"/>
            <w:noWrap w:val="false"/>
          </w:tcPr>
          <w:p>
            <w:pPr>
              <w:jc w:val="lef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080"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sz w:val="28"/>
                <w:szCs w:val="28"/>
              </w:rPr>
              <w:t xml:space="preserve">要求</w:t>
            </w:r>
            <w:r/>
          </w:p>
        </w:tc>
        <w:tc>
          <w:tcPr>
            <w:gridSpan w:val="2"/>
            <w:tcW w:w="7206" w:type="dxa"/>
            <w:vAlign w:val="center"/>
            <w:textDirection w:val="lrTb"/>
            <w:noWrap w:val="false"/>
          </w:tcPr>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供应商登录“江苏政府采购网”，在网站首页点击“苏采云”→使用CA锁登录系统</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新用户需进行“平台用户注册”</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→“项目参与”进行登记，在“可参与项目”中选择“我要参与”，参与成功后到“已参与项目”界面中找到该项目下载文件并进行操作。</w:t>
            </w:r>
            <w:r/>
          </w:p>
        </w:tc>
      </w:tr>
      <w:tr>
        <w:trPr>
          <w:trHeight w:val="245"/>
        </w:trPr>
        <w:tc>
          <w:tcPr>
            <w:tcW w:w="940" w:type="dxa"/>
            <w:vAlign w:val="center"/>
            <w:vMerge w:val="restart"/>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sz w:val="28"/>
                <w:szCs w:val="28"/>
              </w:rPr>
              <w:t xml:space="preserve">10</w:t>
            </w:r>
            <w:r/>
          </w:p>
        </w:tc>
        <w:tc>
          <w:tcPr>
            <w:tcW w:w="900" w:type="dxa"/>
            <w:vAlign w:val="center"/>
            <w:vMerge w:val="restart"/>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sz w:val="28"/>
                <w:szCs w:val="28"/>
              </w:rPr>
              <w:t xml:space="preserve">响应性文件递交信息</w:t>
            </w:r>
            <w:r/>
          </w:p>
        </w:tc>
        <w:tc>
          <w:tcPr>
            <w:tcW w:w="1080"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sz w:val="28"/>
                <w:szCs w:val="28"/>
              </w:rPr>
              <w:t xml:space="preserve">时间</w:t>
            </w:r>
            <w:r/>
          </w:p>
        </w:tc>
        <w:tc>
          <w:tcPr>
            <w:gridSpan w:val="2"/>
            <w:tcW w:w="7206" w:type="dxa"/>
            <w:vAlign w:val="center"/>
            <w:textDirection w:val="lrTb"/>
            <w:noWrap w:val="false"/>
          </w:tcPr>
          <w:p>
            <w:pPr>
              <w:rPr>
                <w:rFonts w:hint="eastAsia" w:ascii="仿宋" w:hAnsi="仿宋" w:eastAsia="仿宋" w:cs="仿宋"/>
                <w:color w:val="000000"/>
                <w:sz w:val="28"/>
                <w:szCs w:val="28"/>
                <w:lang w:eastAsia="zh-CN"/>
              </w:rPr>
            </w:pPr>
            <w:r>
              <w:rPr>
                <w:rFonts w:hint="eastAsia" w:ascii="仿宋" w:hAnsi="仿宋" w:eastAsia="仿宋" w:cs="仿宋"/>
                <w:sz w:val="28"/>
                <w:szCs w:val="28"/>
                <w:lang w:eastAsia="zh-CN"/>
              </w:rPr>
              <w:t xml:space="preserve">2026-7-22  9:00</w:t>
            </w:r>
            <w:r/>
          </w:p>
        </w:tc>
      </w:tr>
      <w:tr>
        <w:trPr>
          <w:trHeight w:val="473"/>
        </w:trPr>
        <w:tc>
          <w:tcPr>
            <w:tcW w:w="940" w:type="dxa"/>
            <w:vAlign w:val="center"/>
            <w:vMerge w:val="continue"/>
            <w:textDirection w:val="lrTb"/>
            <w:noWrap w:val="false"/>
          </w:tcPr>
          <w:p>
            <w:pPr>
              <w:jc w:val="lef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00" w:type="dxa"/>
            <w:vAlign w:val="center"/>
            <w:vMerge w:val="continue"/>
            <w:textDirection w:val="lrTb"/>
            <w:noWrap w:val="false"/>
          </w:tcPr>
          <w:p>
            <w:pPr>
              <w:jc w:val="lef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080"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sz w:val="28"/>
                <w:szCs w:val="28"/>
              </w:rPr>
              <w:t xml:space="preserve">地点</w:t>
            </w:r>
            <w:r/>
          </w:p>
        </w:tc>
        <w:tc>
          <w:tcPr>
            <w:gridSpan w:val="2"/>
            <w:tcW w:w="7206" w:type="dxa"/>
            <w:vAlign w:val="center"/>
            <w:textDirection w:val="lrTb"/>
            <w:noWrap w:val="false"/>
          </w:tcPr>
          <w:p>
            <w:pPr>
              <w:rPr>
                <w:rFonts w:hint="eastAsia" w:ascii="仿宋" w:hAnsi="仿宋" w:eastAsia="仿宋" w:cs="仿宋"/>
                <w:color w:val="000000"/>
                <w:sz w:val="28"/>
                <w:szCs w:val="28"/>
              </w:rPr>
            </w:pPr>
            <w:r>
              <w:rPr>
                <w:rFonts w:hint="eastAsia" w:ascii="仿宋" w:hAnsi="仿宋" w:eastAsia="仿宋" w:cs="仿宋"/>
                <w:sz w:val="28"/>
                <w:szCs w:val="28"/>
              </w:rPr>
              <w:t xml:space="preserve">“江苏政府采购网、南京公共采购信息网”自行上传</w:t>
            </w:r>
            <w:r/>
          </w:p>
        </w:tc>
      </w:tr>
      <w:tr>
        <w:trPr>
          <w:trHeight w:val="321"/>
        </w:trPr>
        <w:tc>
          <w:tcPr>
            <w:tcW w:w="940" w:type="dxa"/>
            <w:vAlign w:val="center"/>
            <w:vMerge w:val="continue"/>
            <w:textDirection w:val="lrTb"/>
            <w:noWrap w:val="false"/>
          </w:tcPr>
          <w:p>
            <w:pPr>
              <w:jc w:val="lef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00" w:type="dxa"/>
            <w:vAlign w:val="center"/>
            <w:vMerge w:val="continue"/>
            <w:textDirection w:val="lrTb"/>
            <w:noWrap w:val="false"/>
          </w:tcPr>
          <w:p>
            <w:pPr>
              <w:jc w:val="lef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080"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要求</w:t>
            </w:r>
            <w:r/>
          </w:p>
        </w:tc>
        <w:tc>
          <w:tcPr>
            <w:gridSpan w:val="2"/>
            <w:tcW w:w="7206" w:type="dxa"/>
            <w:vAlign w:val="center"/>
            <w:textDirection w:val="lrTb"/>
            <w:noWrap w:val="false"/>
          </w:tcPr>
          <w:p>
            <w:pPr>
              <w:rPr>
                <w:rFonts w:hint="eastAsia" w:ascii="仿宋" w:hAnsi="仿宋" w:eastAsia="仿宋" w:cs="仿宋"/>
                <w:sz w:val="28"/>
                <w:szCs w:val="28"/>
              </w:rPr>
            </w:pPr>
            <w:r>
              <w:rPr>
                <w:rFonts w:hint="eastAsia" w:ascii="仿宋" w:hAnsi="仿宋" w:eastAsia="仿宋" w:cs="仿宋"/>
                <w:color w:val="000000"/>
                <w:sz w:val="28"/>
                <w:szCs w:val="28"/>
              </w:rPr>
              <w:t xml:space="preserve">供应商登录“江苏政府采购网”，在网站首页点击“苏采云”→使用CA锁登录系统</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新用户需进行“平台用户注册”</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→“项目参与”进行登记，在“可参与项目”中选择“我要参与”，参与成功后到“已参与项目”界面中找到该项目下载文件并进行操作。</w:t>
            </w:r>
            <w:r/>
          </w:p>
        </w:tc>
      </w:tr>
      <w:tr>
        <w:trPr>
          <w:trHeight w:val="90"/>
        </w:trPr>
        <w:tc>
          <w:tcPr>
            <w:tcW w:w="940" w:type="dxa"/>
            <w:vAlign w:val="center"/>
            <w:vMerge w:val="restart"/>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sz w:val="28"/>
                <w:szCs w:val="28"/>
              </w:rPr>
              <w:t xml:space="preserve">11</w:t>
            </w:r>
            <w:r/>
          </w:p>
        </w:tc>
        <w:tc>
          <w:tcPr>
            <w:tcW w:w="900" w:type="dxa"/>
            <w:vAlign w:val="center"/>
            <w:vMerge w:val="restart"/>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sz w:val="28"/>
                <w:szCs w:val="28"/>
              </w:rPr>
              <w:t xml:space="preserve">磋商 信息</w:t>
            </w:r>
            <w:r/>
          </w:p>
        </w:tc>
        <w:tc>
          <w:tcPr>
            <w:tcW w:w="1080"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sz w:val="28"/>
                <w:szCs w:val="28"/>
              </w:rPr>
              <w:t xml:space="preserve">时间</w:t>
            </w:r>
            <w:r/>
          </w:p>
        </w:tc>
        <w:tc>
          <w:tcPr>
            <w:gridSpan w:val="2"/>
            <w:tcW w:w="7206" w:type="dxa"/>
            <w:vAlign w:val="center"/>
            <w:textDirection w:val="lrTb"/>
            <w:noWrap w:val="false"/>
          </w:tcPr>
          <w:p>
            <w:pPr>
              <w:rPr>
                <w:rFonts w:hint="eastAsia" w:ascii="仿宋" w:hAnsi="仿宋" w:eastAsia="仿宋" w:cs="仿宋"/>
                <w:color w:val="000000"/>
                <w:sz w:val="28"/>
                <w:szCs w:val="28"/>
                <w:lang w:eastAsia="zh-CN"/>
              </w:rPr>
            </w:pPr>
            <w:r>
              <w:rPr>
                <w:rFonts w:hint="eastAsia" w:ascii="仿宋" w:hAnsi="仿宋" w:eastAsia="仿宋" w:cs="仿宋"/>
                <w:sz w:val="28"/>
                <w:szCs w:val="28"/>
                <w:lang w:eastAsia="zh-CN"/>
              </w:rPr>
              <w:t xml:space="preserve">2026-7-22  9:00</w:t>
            </w:r>
            <w:r/>
          </w:p>
        </w:tc>
      </w:tr>
      <w:tr>
        <w:trPr>
          <w:trHeight w:val="350"/>
        </w:trPr>
        <w:tc>
          <w:tcPr>
            <w:tcW w:w="940" w:type="dxa"/>
            <w:vAlign w:val="center"/>
            <w:vMerge w:val="continue"/>
            <w:textDirection w:val="lrTb"/>
            <w:noWrap w:val="false"/>
          </w:tcPr>
          <w:p>
            <w:pPr>
              <w:jc w:val="lef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00" w:type="dxa"/>
            <w:vAlign w:val="center"/>
            <w:vMerge w:val="continue"/>
            <w:textDirection w:val="lrTb"/>
            <w:noWrap w:val="false"/>
          </w:tcPr>
          <w:p>
            <w:pPr>
              <w:jc w:val="lef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080"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sz w:val="28"/>
                <w:szCs w:val="28"/>
              </w:rPr>
              <w:t xml:space="preserve">地点</w:t>
            </w:r>
            <w:r/>
          </w:p>
        </w:tc>
        <w:tc>
          <w:tcPr>
            <w:gridSpan w:val="2"/>
            <w:tcW w:w="7206" w:type="dxa"/>
            <w:vAlign w:val="center"/>
            <w:textDirection w:val="lrTb"/>
            <w:noWrap w:val="false"/>
          </w:tcPr>
          <w:p>
            <w:pPr>
              <w:rPr>
                <w:rFonts w:hint="eastAsia" w:ascii="仿宋" w:hAnsi="仿宋" w:eastAsia="仿宋" w:cs="仿宋"/>
                <w:color w:val="000000"/>
                <w:sz w:val="28"/>
                <w:szCs w:val="28"/>
              </w:rPr>
            </w:pPr>
            <w:r>
              <w:rPr>
                <w:rFonts w:hint="eastAsia" w:ascii="仿宋" w:hAnsi="仿宋" w:eastAsia="仿宋" w:cs="仿宋"/>
                <w:sz w:val="28"/>
                <w:szCs w:val="28"/>
              </w:rPr>
              <w:t xml:space="preserve">“苏采云”政府采购交易系统网上开标大厅</w:t>
            </w:r>
            <w:r/>
          </w:p>
        </w:tc>
      </w:tr>
      <w:tr>
        <w:trPr>
          <w:trHeight w:val="267"/>
        </w:trPr>
        <w:tc>
          <w:tcPr>
            <w:tcW w:w="940" w:type="dxa"/>
            <w:vAlign w:val="center"/>
            <w:vMerge w:val="restart"/>
            <w:textDirection w:val="lrTb"/>
            <w:noWrap w:val="false"/>
          </w:tcPr>
          <w:p>
            <w:pPr>
              <w:jc w:val="center"/>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w:t>
            </w:r>
            <w:r/>
          </w:p>
        </w:tc>
        <w:tc>
          <w:tcPr>
            <w:tcW w:w="900" w:type="dxa"/>
            <w:vAlign w:val="center"/>
            <w:vMerge w:val="restart"/>
            <w:textDirection w:val="lrTb"/>
            <w:noWrap w:val="false"/>
          </w:tcPr>
          <w:p>
            <w:pPr>
              <w:jc w:val="center"/>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联系 事项</w:t>
            </w:r>
            <w:r/>
          </w:p>
        </w:tc>
        <w:tc>
          <w:tcPr>
            <w:tcW w:w="1080" w:type="dxa"/>
            <w:vAlign w:val="center"/>
            <w:vMerge w:val="restart"/>
            <w:textDirection w:val="lrTb"/>
            <w:noWrap w:val="false"/>
          </w:tcPr>
          <w:p>
            <w:pPr>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采购单位</w:t>
            </w:r>
            <w:r/>
          </w:p>
        </w:tc>
        <w:tc>
          <w:tcPr>
            <w:tcW w:w="1620" w:type="dxa"/>
            <w:vAlign w:val="center"/>
            <w:textDirection w:val="lrTb"/>
            <w:noWrap w:val="false"/>
          </w:tcPr>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联系人</w:t>
            </w:r>
            <w:r/>
          </w:p>
        </w:tc>
        <w:tc>
          <w:tcPr>
            <w:tcW w:w="5586" w:type="dxa"/>
            <w:vAlign w:val="center"/>
            <w:textDirection w:val="lrTb"/>
            <w:noWrap w:val="false"/>
          </w:tcPr>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张主任</w:t>
            </w:r>
            <w:r/>
          </w:p>
        </w:tc>
      </w:tr>
      <w:tr>
        <w:trPr>
          <w:trHeight w:val="362"/>
        </w:trPr>
        <w:tc>
          <w:tcPr>
            <w:tcW w:w="940" w:type="dxa"/>
            <w:vAlign w:val="center"/>
            <w:vMerge w:val="continue"/>
            <w:textDirection w:val="lrTb"/>
            <w:noWrap w:val="false"/>
          </w:tcPr>
          <w:p>
            <w:pPr>
              <w:jc w:val="center"/>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00" w:type="dxa"/>
            <w:vAlign w:val="center"/>
            <w:vMerge w:val="continue"/>
            <w:textDirection w:val="lrTb"/>
            <w:noWrap w:val="false"/>
          </w:tcPr>
          <w:p>
            <w:pPr>
              <w:jc w:val="center"/>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080" w:type="dxa"/>
            <w:vAlign w:val="center"/>
            <w:vMerge w:val="continue"/>
            <w:textDirection w:val="lrTb"/>
            <w:noWrap w:val="false"/>
          </w:tcPr>
          <w:p>
            <w:pPr>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620" w:type="dxa"/>
            <w:vAlign w:val="center"/>
            <w:textDirection w:val="lrTb"/>
            <w:noWrap w:val="false"/>
          </w:tcPr>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联系电话</w:t>
            </w:r>
            <w:r/>
          </w:p>
        </w:tc>
        <w:tc>
          <w:tcPr>
            <w:tcW w:w="5586" w:type="dxa"/>
            <w:vAlign w:val="center"/>
            <w:textDirection w:val="lrTb"/>
            <w:noWrap w:val="false"/>
          </w:tcPr>
          <w:p>
            <w:pPr>
              <w:rPr>
                <w:rFonts w:hint="eastAsia" w:ascii="仿宋" w:hAnsi="仿宋" w:eastAsia="仿宋" w:cs="仿宋"/>
                <w:color w:val="000000"/>
                <w:sz w:val="28"/>
                <w:szCs w:val="28"/>
                <w:highlight w:val="yellow"/>
                <w:lang w:eastAsia="zh-CN"/>
              </w:rPr>
            </w:pPr>
            <w:r>
              <w:rPr>
                <w:rFonts w:hint="eastAsia" w:ascii="仿宋" w:hAnsi="仿宋" w:eastAsia="仿宋" w:cs="仿宋"/>
                <w:color w:val="000000"/>
                <w:sz w:val="28"/>
                <w:szCs w:val="28"/>
                <w:highlight w:val="none"/>
                <w:lang w:eastAsia="zh-CN"/>
              </w:rPr>
              <w:t xml:space="preserve">025-52110015</w:t>
            </w:r>
            <w:r/>
          </w:p>
        </w:tc>
      </w:tr>
      <w:tr>
        <w:trPr>
          <w:trHeight w:val="363"/>
        </w:trPr>
        <w:tc>
          <w:tcPr>
            <w:tcW w:w="940" w:type="dxa"/>
            <w:vAlign w:val="center"/>
            <w:vMerge w:val="continue"/>
            <w:textDirection w:val="lrTb"/>
            <w:noWrap w:val="false"/>
          </w:tcPr>
          <w:p>
            <w:pPr>
              <w:jc w:val="center"/>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00" w:type="dxa"/>
            <w:vAlign w:val="center"/>
            <w:vMerge w:val="continue"/>
            <w:textDirection w:val="lrTb"/>
            <w:noWrap w:val="false"/>
          </w:tcPr>
          <w:p>
            <w:pPr>
              <w:jc w:val="center"/>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080" w:type="dxa"/>
            <w:vAlign w:val="center"/>
            <w:vMerge w:val="restart"/>
            <w:textDirection w:val="lrTb"/>
            <w:noWrap w:val="false"/>
          </w:tcPr>
          <w:p>
            <w:pPr>
              <w:jc w:val="center"/>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采购代理机构</w:t>
            </w:r>
            <w:r/>
          </w:p>
        </w:tc>
        <w:tc>
          <w:tcPr>
            <w:tcW w:w="1620" w:type="dxa"/>
            <w:vAlign w:val="center"/>
            <w:textDirection w:val="lrTb"/>
            <w:noWrap w:val="false"/>
          </w:tcPr>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联系人</w:t>
            </w:r>
            <w:r/>
          </w:p>
        </w:tc>
        <w:tc>
          <w:tcPr>
            <w:tcW w:w="5586" w:type="dxa"/>
            <w:vAlign w:val="center"/>
            <w:textDirection w:val="lrTb"/>
            <w:noWrap w:val="false"/>
          </w:tcPr>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陈健</w:t>
            </w:r>
            <w:r/>
          </w:p>
        </w:tc>
      </w:tr>
      <w:tr>
        <w:trPr>
          <w:trHeight w:val="320"/>
        </w:trPr>
        <w:tc>
          <w:tcPr>
            <w:tcW w:w="940" w:type="dxa"/>
            <w:vAlign w:val="center"/>
            <w:vMerge w:val="continue"/>
            <w:textDirection w:val="lrTb"/>
            <w:noWrap w:val="false"/>
          </w:tcPr>
          <w:p>
            <w:pPr>
              <w:jc w:val="lef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00" w:type="dxa"/>
            <w:vAlign w:val="center"/>
            <w:vMerge w:val="continue"/>
            <w:textDirection w:val="lrTb"/>
            <w:noWrap w:val="false"/>
          </w:tcPr>
          <w:p>
            <w:pPr>
              <w:jc w:val="lef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080" w:type="dxa"/>
            <w:vAlign w:val="center"/>
            <w:vMerge w:val="continue"/>
            <w:textDirection w:val="lrTb"/>
            <w:noWrap w:val="false"/>
          </w:tcPr>
          <w:p>
            <w:pPr>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620" w:type="dxa"/>
            <w:vAlign w:val="center"/>
            <w:textDirection w:val="lrTb"/>
            <w:noWrap w:val="false"/>
          </w:tcPr>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联系电话</w:t>
            </w:r>
            <w:r/>
          </w:p>
        </w:tc>
        <w:tc>
          <w:tcPr>
            <w:tcW w:w="5586" w:type="dxa"/>
            <w:vAlign w:val="center"/>
            <w:textDirection w:val="lrTb"/>
            <w:noWrap w:val="false"/>
          </w:tcPr>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18952089947</w:t>
            </w:r>
            <w:r/>
          </w:p>
        </w:tc>
      </w:tr>
    </w:tbl>
    <w:p>
      <w:pPr>
        <w:rPr>
          <w:rFonts w:hint="eastAsia" w:ascii="仿宋" w:hAnsi="仿宋" w:eastAsia="仿宋" w:cs="仿宋"/>
          <w:b/>
          <w:color w:val="000000"/>
        </w:rPr>
      </w:pPr>
      <w:r/>
      <w:bookmarkStart w:id="24" w:name="_Toc26142"/>
      <w:r/>
      <w:r/>
    </w:p>
    <w:p>
      <w:pPr>
        <w:rPr>
          <w:rFonts w:hint="eastAsia" w:ascii="仿宋" w:hAnsi="仿宋" w:eastAsia="仿宋" w:cs="仿宋"/>
          <w:b/>
          <w:color w:val="000000"/>
        </w:rPr>
      </w:pPr>
      <w:r/>
      <w:bookmarkStart w:id="25" w:name="_Toc30246"/>
      <w:r/>
      <w:bookmarkStart w:id="26" w:name="_Toc18862"/>
      <w:r>
        <w:rPr>
          <w:rFonts w:hint="eastAsia" w:ascii="仿宋" w:hAnsi="仿宋" w:eastAsia="仿宋" w:cs="仿宋"/>
          <w:b/>
          <w:color w:val="000000"/>
        </w:rPr>
        <w:br w:type="page" w:clear="all"/>
      </w:r>
      <w:bookmarkEnd w:id="24"/>
      <w:r/>
      <w:bookmarkEnd w:id="25"/>
      <w:r/>
      <w:bookmarkEnd w:id="26"/>
      <w:r/>
      <w:r/>
    </w:p>
    <w:p>
      <w:pPr>
        <w:spacing w:before="98" w:line="276" w:lineRule="auto"/>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一、总则</w:t>
      </w:r>
      <w:r/>
    </w:p>
    <w:p>
      <w:pPr>
        <w:spacing w:before="122" w:line="276" w:lineRule="auto"/>
        <w:tabs>
          <w:tab w:val="left" w:pos="903" w:leader="none"/>
        </w:tabs>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1.适用法律</w:t>
      </w:r>
      <w:r/>
    </w:p>
    <w:p>
      <w:pPr>
        <w:ind w:right="313"/>
        <w:spacing w:before="43" w:line="276" w:lineRule="auto"/>
        <w:tabs>
          <w:tab w:val="left" w:pos="1113" w:leader="none"/>
        </w:tabs>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1.1《中华人民共和国政府采购法</w:t>
      </w:r>
      <w:r>
        <w:rPr>
          <w:rFonts w:hint="eastAsia" w:ascii="仿宋" w:hAnsi="仿宋" w:eastAsia="仿宋" w:cs="仿宋"/>
          <w:b/>
          <w:bCs/>
          <w:color w:val="000000" w:themeColor="text1"/>
          <w:sz w:val="24"/>
          <w:lang w:eastAsia="zh-CN"/>
          <w14:textFill>
            <w14:solidFill>
              <w14:schemeClr w14:val="tx1"/>
            </w14:solidFill>
          </w14:textFill>
        </w:rPr>
        <w:t xml:space="preserve">》《</w:t>
      </w:r>
      <w:r>
        <w:rPr>
          <w:rFonts w:hint="eastAsia" w:ascii="仿宋" w:hAnsi="仿宋" w:eastAsia="仿宋" w:cs="仿宋"/>
          <w:b/>
          <w:bCs/>
          <w:color w:val="000000" w:themeColor="text1"/>
          <w:sz w:val="24"/>
          <w14:textFill>
            <w14:solidFill>
              <w14:schemeClr w14:val="tx1"/>
            </w14:solidFill>
          </w14:textFill>
        </w:rPr>
        <w:t xml:space="preserve">中华人民共和国政府采购法实施条例</w:t>
      </w:r>
      <w:r>
        <w:rPr>
          <w:rFonts w:hint="eastAsia" w:ascii="仿宋" w:hAnsi="仿宋" w:eastAsia="仿宋" w:cs="仿宋"/>
          <w:b/>
          <w:bCs/>
          <w:color w:val="000000" w:themeColor="text1"/>
          <w:sz w:val="24"/>
          <w:lang w:eastAsia="zh-CN"/>
          <w14:textFill>
            <w14:solidFill>
              <w14:schemeClr w14:val="tx1"/>
            </w14:solidFill>
          </w14:textFill>
        </w:rPr>
        <w:t xml:space="preserve">》《</w:t>
      </w:r>
      <w:r>
        <w:rPr>
          <w:rFonts w:hint="eastAsia" w:ascii="仿宋" w:hAnsi="仿宋" w:eastAsia="仿宋" w:cs="仿宋"/>
          <w:b/>
          <w:bCs/>
          <w:color w:val="000000" w:themeColor="text1"/>
          <w:sz w:val="24"/>
          <w14:textFill>
            <w14:solidFill>
              <w14:schemeClr w14:val="tx1"/>
            </w14:solidFill>
          </w14:textFill>
        </w:rPr>
        <w:t xml:space="preserve">政府采购竞争性磋商采购方式管理暂行办法》等有关法律、规章和规定等。</w:t>
      </w:r>
      <w:r/>
    </w:p>
    <w:p>
      <w:pPr>
        <w:spacing w:line="276" w:lineRule="auto"/>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2.定义</w:t>
      </w:r>
      <w:r/>
    </w:p>
    <w:p>
      <w:pPr>
        <w:spacing w:before="43" w:line="276" w:lineRule="auto"/>
        <w:tabs>
          <w:tab w:val="left" w:pos="1060" w:leader="none"/>
        </w:tabs>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2.1“供应商”是指参加磋商竞争，并符合采购文件规定资格条件的法人、其他组织或者自然人。</w:t>
      </w:r>
      <w:r/>
    </w:p>
    <w:p>
      <w:pPr>
        <w:spacing w:before="43" w:line="276" w:lineRule="auto"/>
        <w:tabs>
          <w:tab w:val="left" w:pos="1060" w:leader="none"/>
        </w:tabs>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2.2“服务”指本采购文件中所述产品及相关服务。</w:t>
      </w:r>
      <w:r/>
    </w:p>
    <w:p>
      <w:pPr>
        <w:spacing w:before="43" w:line="276" w:lineRule="auto"/>
        <w:tabs>
          <w:tab w:val="left" w:pos="1060" w:leader="none"/>
        </w:tabs>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2.3“采购人或使用单位”是指使用服务的单位。</w:t>
      </w:r>
      <w:r/>
    </w:p>
    <w:p>
      <w:pPr>
        <w:spacing w:before="43" w:line="276" w:lineRule="auto"/>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3.政策功能</w:t>
      </w:r>
      <w:r/>
    </w:p>
    <w:p>
      <w:pPr>
        <w:ind w:right="288"/>
        <w:spacing w:line="276" w:lineRule="auto"/>
        <w:tabs>
          <w:tab w:val="left" w:pos="1159" w:leader="none"/>
        </w:tabs>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3.1 中小企业、监狱企业、残疾人福利性单位相关政策</w:t>
      </w:r>
      <w:r/>
    </w:p>
    <w:p>
      <w:pPr>
        <w:ind w:right="784"/>
        <w:spacing w:before="43" w:line="276" w:lineRule="auto"/>
        <w:tabs>
          <w:tab w:val="left" w:pos="1827" w:leader="none"/>
        </w:tabs>
        <w:rPr>
          <w:rFonts w:hint="eastAsia" w:ascii="仿宋" w:hAnsi="仿宋" w:eastAsia="仿宋" w:cs="仿宋"/>
          <w:sz w:val="24"/>
        </w:rPr>
      </w:pPr>
      <w:r>
        <w:rPr>
          <w:rFonts w:hint="eastAsia" w:ascii="仿宋" w:hAnsi="仿宋" w:eastAsia="仿宋" w:cs="仿宋"/>
          <w:sz w:val="24"/>
        </w:rPr>
        <w:t xml:space="preserve">（1）中小企业划型标准按照《关于印发中小企业划型标准规定的通知（工信部联企业〔2011</w:t>
      </w:r>
      <w:r>
        <w:rPr>
          <w:rFonts w:hint="eastAsia" w:ascii="仿宋" w:hAnsi="仿宋" w:eastAsia="仿宋" w:cs="仿宋"/>
          <w:spacing w:val="-11"/>
          <w:sz w:val="24"/>
        </w:rPr>
        <w:t xml:space="preserve">〕</w:t>
      </w:r>
      <w:r>
        <w:rPr>
          <w:rFonts w:hint="eastAsia" w:ascii="仿宋" w:hAnsi="仿宋" w:eastAsia="仿宋" w:cs="仿宋"/>
          <w:sz w:val="24"/>
        </w:rPr>
        <w:t xml:space="preserve">300号）》</w:t>
      </w:r>
      <w:r>
        <w:rPr>
          <w:rFonts w:hint="eastAsia" w:ascii="仿宋" w:hAnsi="仿宋" w:eastAsia="仿宋" w:cs="仿宋"/>
          <w:sz w:val="24"/>
          <w:lang w:eastAsia="zh-CN"/>
        </w:rPr>
        <w:t xml:space="preserve">文件</w:t>
      </w:r>
      <w:r>
        <w:rPr>
          <w:rFonts w:hint="eastAsia" w:ascii="仿宋" w:hAnsi="仿宋" w:eastAsia="仿宋" w:cs="仿宋"/>
          <w:sz w:val="24"/>
        </w:rPr>
        <w:t xml:space="preserve">的相关规定认定。</w:t>
      </w:r>
      <w:r/>
    </w:p>
    <w:p>
      <w:pPr>
        <w:ind w:right="286"/>
        <w:spacing w:line="276" w:lineRule="auto"/>
        <w:tabs>
          <w:tab w:val="left" w:pos="1827" w:leader="none"/>
          <w:tab w:val="left" w:pos="8820" w:leader="none"/>
          <w:tab w:val="left" w:pos="9660" w:leader="none"/>
        </w:tabs>
        <w:rPr>
          <w:rFonts w:hint="eastAsia" w:ascii="仿宋" w:hAnsi="仿宋" w:eastAsia="仿宋" w:cs="仿宋"/>
          <w:spacing w:val="-4"/>
          <w:sz w:val="24"/>
        </w:rPr>
      </w:pPr>
      <w:r>
        <w:rPr>
          <w:rFonts w:hint="eastAsia" w:ascii="仿宋" w:hAnsi="仿宋" w:eastAsia="仿宋" w:cs="仿宋"/>
          <w:spacing w:val="-4"/>
          <w:sz w:val="24"/>
        </w:rPr>
        <w:t xml:space="preserve">（2）根据《政府采购促进中小企业发展管理办法》的相关规定，本项目对小型和微型企业产品的价格给予扣除，以扣除后的价格作为评审价格。</w:t>
      </w:r>
      <w:r/>
    </w:p>
    <w:p>
      <w:pPr>
        <w:ind w:right="286"/>
        <w:spacing w:line="276" w:lineRule="auto"/>
        <w:tabs>
          <w:tab w:val="left" w:pos="1827" w:leader="none"/>
        </w:tabs>
        <w:rPr>
          <w:rFonts w:hint="eastAsia" w:ascii="仿宋" w:hAnsi="仿宋" w:eastAsia="仿宋" w:cs="仿宋"/>
          <w:sz w:val="24"/>
        </w:rPr>
      </w:pPr>
      <w:r>
        <w:rPr>
          <w:rFonts w:hint="eastAsia" w:ascii="仿宋" w:hAnsi="仿宋" w:eastAsia="仿宋" w:cs="仿宋"/>
          <w:sz w:val="24"/>
        </w:rPr>
        <w:t xml:space="preserve">（3）根据《财库〔2014〕68号》监狱企业视同小型、微型企业，享受中小企业发展的政府采购</w:t>
      </w:r>
      <w:r>
        <w:rPr>
          <w:rFonts w:hint="eastAsia" w:ascii="仿宋" w:hAnsi="仿宋" w:eastAsia="仿宋" w:cs="仿宋"/>
          <w:spacing w:val="-7"/>
          <w:sz w:val="24"/>
        </w:rPr>
        <w:t xml:space="preserve">政策</w:t>
      </w:r>
      <w:r>
        <w:rPr>
          <w:rFonts w:hint="eastAsia" w:ascii="仿宋" w:hAnsi="仿宋" w:eastAsia="仿宋" w:cs="仿宋"/>
          <w:sz w:val="24"/>
        </w:rPr>
        <w:t xml:space="preserve">（</w:t>
      </w:r>
      <w:r>
        <w:rPr>
          <w:rFonts w:hint="eastAsia" w:ascii="仿宋" w:hAnsi="仿宋" w:eastAsia="仿宋" w:cs="仿宋"/>
          <w:spacing w:val="-3"/>
          <w:sz w:val="24"/>
        </w:rPr>
        <w:t xml:space="preserve">监狱企业参加政府采购活动时，应当提供由省级以上监狱管理局、戒毒管理局</w:t>
      </w:r>
      <w:r>
        <w:rPr>
          <w:rFonts w:hint="eastAsia" w:ascii="仿宋" w:hAnsi="仿宋" w:eastAsia="仿宋" w:cs="仿宋"/>
          <w:sz w:val="24"/>
        </w:rPr>
        <w:t xml:space="preserve">（含新疆生产建   </w:t>
      </w:r>
      <w:r>
        <w:rPr>
          <w:rFonts w:hint="eastAsia" w:ascii="仿宋" w:hAnsi="仿宋" w:eastAsia="仿宋" w:cs="仿宋"/>
          <w:sz w:val="24"/>
        </w:rPr>
        <w:t xml:space="preserve">设兵团）出具的属于监狱企业的证明文件）。</w:t>
      </w:r>
      <w:r/>
    </w:p>
    <w:p>
      <w:pPr>
        <w:ind w:right="86"/>
        <w:spacing w:line="276" w:lineRule="auto"/>
        <w:tabs>
          <w:tab w:val="left" w:pos="1823" w:leader="none"/>
          <w:tab w:val="left" w:pos="9460" w:leader="none"/>
        </w:tabs>
        <w:rPr>
          <w:rFonts w:hint="eastAsia" w:ascii="仿宋" w:hAnsi="仿宋" w:eastAsia="仿宋" w:cs="仿宋"/>
          <w:sz w:val="24"/>
        </w:rPr>
      </w:pPr>
      <w:r>
        <w:rPr>
          <w:rFonts w:hint="eastAsia" w:ascii="仿宋" w:hAnsi="仿宋" w:eastAsia="仿宋" w:cs="仿宋"/>
          <w:sz w:val="24"/>
        </w:rPr>
        <w:t xml:space="preserve">（4）</w:t>
      </w:r>
      <w:r>
        <w:rPr>
          <w:rFonts w:hint="eastAsia" w:ascii="仿宋" w:hAnsi="仿宋" w:eastAsia="仿宋" w:cs="仿宋"/>
          <w:spacing w:val="-3"/>
          <w:sz w:val="24"/>
        </w:rPr>
        <w:t xml:space="preserve">根据《财库〔</w:t>
      </w:r>
      <w:r>
        <w:rPr>
          <w:rFonts w:hint="eastAsia" w:ascii="仿宋" w:hAnsi="仿宋" w:eastAsia="仿宋" w:cs="仿宋"/>
          <w:sz w:val="24"/>
        </w:rPr>
        <w:t xml:space="preserve">2017</w:t>
      </w:r>
      <w:r>
        <w:rPr>
          <w:rFonts w:hint="eastAsia" w:ascii="仿宋" w:hAnsi="仿宋" w:eastAsia="仿宋" w:cs="仿宋"/>
          <w:spacing w:val="-8"/>
          <w:sz w:val="24"/>
        </w:rPr>
        <w:t xml:space="preserve">〕</w:t>
      </w:r>
      <w:r>
        <w:rPr>
          <w:rFonts w:hint="eastAsia" w:ascii="仿宋" w:hAnsi="仿宋" w:eastAsia="仿宋" w:cs="仿宋"/>
          <w:sz w:val="24"/>
        </w:rPr>
        <w:t xml:space="preserve">141</w:t>
      </w:r>
      <w:r>
        <w:rPr>
          <w:rFonts w:hint="eastAsia" w:ascii="仿宋" w:hAnsi="仿宋" w:eastAsia="仿宋" w:cs="仿宋"/>
          <w:spacing w:val="-4"/>
          <w:sz w:val="24"/>
        </w:rPr>
        <w:t xml:space="preserve">号》符合条件的残疾人福利性单位视同小型、微型企业，享受中小 </w:t>
      </w:r>
      <w:r>
        <w:rPr>
          <w:rFonts w:hint="eastAsia" w:ascii="仿宋" w:hAnsi="仿宋" w:eastAsia="仿宋" w:cs="仿宋"/>
          <w:spacing w:val="-4"/>
          <w:sz w:val="24"/>
        </w:rPr>
        <w:t xml:space="preserve">企业发展的政府采购政策。残疾人福利性单位属于小型、微型企业的，不重复享受政策。</w:t>
      </w:r>
      <w:r/>
    </w:p>
    <w:p>
      <w:pPr>
        <w:spacing w:line="276" w:lineRule="auto"/>
        <w:tabs>
          <w:tab w:val="left" w:pos="1823" w:leader="none"/>
        </w:tabs>
        <w:rPr>
          <w:rFonts w:hint="eastAsia" w:ascii="仿宋" w:hAnsi="仿宋" w:eastAsia="仿宋" w:cs="仿宋"/>
          <w:sz w:val="24"/>
        </w:rPr>
      </w:pPr>
      <w:r>
        <w:rPr>
          <w:rFonts w:hint="eastAsia" w:ascii="仿宋" w:hAnsi="仿宋" w:eastAsia="仿宋" w:cs="仿宋"/>
          <w:sz w:val="24"/>
        </w:rPr>
        <w:t xml:space="preserve">（5）小型、微型企业提供中型或大型企业制造的货物的，视同为中型或大型企业。</w:t>
      </w:r>
      <w:r/>
    </w:p>
    <w:p>
      <w:pPr>
        <w:pStyle w:val="843"/>
        <w:ind w:right="730"/>
        <w:spacing w:before="42" w:line="276"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pacing w:val="-5"/>
          <w:sz w:val="24"/>
          <w:szCs w:val="24"/>
          <w14:textFill>
            <w14:solidFill>
              <w14:schemeClr w14:val="tx1"/>
            </w14:solidFill>
          </w14:textFill>
        </w:rPr>
        <w:t xml:space="preserve">参加政府采购活动的中小企业应当按“关于印发《政府采购促进中小企业发展管理办法》的通知[财库〔2020〕46号]</w:t>
      </w:r>
      <w:r>
        <w:rPr>
          <w:rFonts w:hint="eastAsia" w:ascii="仿宋" w:hAnsi="仿宋" w:eastAsia="仿宋" w:cs="仿宋"/>
          <w:color w:val="000000" w:themeColor="text1"/>
          <w:spacing w:val="-5"/>
          <w:sz w:val="24"/>
          <w:szCs w:val="24"/>
          <w14:textFill>
            <w14:solidFill>
              <w14:schemeClr w14:val="tx1"/>
            </w14:solidFill>
          </w14:textFill>
        </w:rPr>
        <w:t xml:space="preserve">” 和《财库〔2017〕141号》规定提供《中小企业声明函》和《残疾人福利性单位声明函》。未提供上述资料的报价，其价格不予扣除。</w:t>
      </w:r>
      <w:r/>
    </w:p>
    <w:p>
      <w:pPr>
        <w:ind w:right="288"/>
        <w:spacing w:line="276" w:lineRule="auto"/>
        <w:tabs>
          <w:tab w:val="left" w:pos="1159" w:leader="none"/>
        </w:tabs>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3.2 强制采购节能产品、信息安全产品，优先采购环境标志产品。</w:t>
      </w:r>
      <w:r/>
    </w:p>
    <w:p>
      <w:pPr>
        <w:ind w:right="288" w:firstLine="480"/>
        <w:spacing w:line="276" w:lineRule="auto"/>
        <w:tabs>
          <w:tab w:val="left" w:pos="1159" w:leader="none"/>
        </w:tabs>
        <w:rPr>
          <w:rFonts w:hint="eastAsia" w:ascii="仿宋" w:hAnsi="仿宋" w:eastAsia="仿宋" w:cs="仿宋"/>
          <w:color w:val="000000" w:themeColor="text1"/>
          <w:spacing w:val="-8"/>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节能产品是指列入财政部、国家发展和改革委员会制定的《节能产品政府采购清单》，且经过认定的节能产品；信息安全产品是指列入</w:t>
      </w:r>
      <w:r>
        <w:rPr>
          <w:rFonts w:hint="eastAsia" w:ascii="仿宋" w:hAnsi="仿宋" w:eastAsia="仿宋" w:cs="仿宋"/>
          <w:color w:val="000000" w:themeColor="text1"/>
          <w:spacing w:val="-8"/>
          <w:sz w:val="24"/>
          <w14:textFill>
            <w14:solidFill>
              <w14:schemeClr w14:val="tx1"/>
            </w14:solidFill>
          </w14:textFill>
        </w:rPr>
        <w:t xml:space="preserve">国家质检总局 国家认监委《信息安全产品强制性认证目录》，并获得强制性产品认证证书的产品；环境标志产品是指列入财政部、国家环保总局制定的《环境标志产品政府采购清单》，且经过认证的环境标志产品。</w:t>
      </w:r>
      <w:r/>
    </w:p>
    <w:p>
      <w:pPr>
        <w:ind w:right="288"/>
        <w:spacing w:line="276" w:lineRule="auto"/>
        <w:tabs>
          <w:tab w:val="left" w:pos="1159" w:leader="none"/>
        </w:tabs>
        <w:rPr>
          <w:rFonts w:hint="eastAsia" w:ascii="仿宋" w:hAnsi="仿宋" w:eastAsia="仿宋" w:cs="仿宋"/>
          <w:color w:val="000000" w:themeColor="text1"/>
          <w:spacing w:val="-3"/>
          <w:sz w:val="24"/>
          <w14:textFill>
            <w14:solidFill>
              <w14:schemeClr w14:val="tx1"/>
            </w14:solidFill>
          </w14:textFill>
        </w:rPr>
      </w:pPr>
      <w:r>
        <w:rPr>
          <w:rFonts w:hint="eastAsia" w:ascii="仿宋" w:hAnsi="仿宋" w:eastAsia="仿宋" w:cs="仿宋"/>
          <w:color w:val="000000" w:themeColor="text1"/>
          <w:spacing w:val="-4"/>
          <w:sz w:val="24"/>
          <w14:textFill>
            <w14:solidFill>
              <w14:schemeClr w14:val="tx1"/>
            </w14:solidFill>
          </w14:textFill>
        </w:rPr>
        <w:t xml:space="preserve">（1）</w:t>
      </w:r>
      <w:r>
        <w:rPr>
          <w:rFonts w:hint="eastAsia" w:ascii="仿宋" w:hAnsi="仿宋" w:eastAsia="仿宋" w:cs="仿宋"/>
          <w:color w:val="000000" w:themeColor="text1"/>
          <w:spacing w:val="-3"/>
          <w:sz w:val="24"/>
          <w14:textFill>
            <w14:solidFill>
              <w14:schemeClr w14:val="tx1"/>
            </w14:solidFill>
          </w14:textFill>
        </w:rPr>
        <w:t xml:space="preserve">提供的产品属于信息安全产品的，供应商应当选择经国家认证的信息安全产品，并提供由中国信息安全认证中心按国家标准认证颁发的有效认证证书复印件。</w:t>
      </w:r>
      <w:r/>
    </w:p>
    <w:p>
      <w:pPr>
        <w:ind w:right="288"/>
        <w:spacing w:line="276" w:lineRule="auto"/>
        <w:tabs>
          <w:tab w:val="left" w:pos="1159"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pacing w:val="-4"/>
          <w:sz w:val="24"/>
          <w14:textFill>
            <w14:solidFill>
              <w14:schemeClr w14:val="tx1"/>
            </w14:solidFill>
          </w14:textFill>
        </w:rPr>
        <w:t xml:space="preserve">（2）提供的产品属于政府强制采购节能产品的，供应商应当选择《节能产品政府采购清单》中的产</w:t>
      </w:r>
      <w:r>
        <w:rPr>
          <w:rFonts w:hint="eastAsia" w:ascii="仿宋" w:hAnsi="仿宋" w:eastAsia="仿宋" w:cs="仿宋"/>
          <w:color w:val="000000" w:themeColor="text1"/>
          <w:sz w:val="24"/>
          <w14:textFill>
            <w14:solidFill>
              <w14:schemeClr w14:val="tx1"/>
            </w14:solidFill>
          </w14:textFill>
        </w:rPr>
        <w:t xml:space="preserve">品，并提供有效的节能产品认证证书复印件。</w:t>
      </w:r>
      <w:r/>
    </w:p>
    <w:p>
      <w:pPr>
        <w:ind w:right="288"/>
        <w:spacing w:line="276" w:lineRule="auto"/>
        <w:tabs>
          <w:tab w:val="left" w:pos="1159"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pacing w:val="-4"/>
          <w:sz w:val="24"/>
          <w14:textFill>
            <w14:solidFill>
              <w14:schemeClr w14:val="tx1"/>
            </w14:solidFill>
          </w14:textFill>
        </w:rPr>
        <w:t xml:space="preserve">（3）提供</w:t>
      </w:r>
      <w:r>
        <w:rPr>
          <w:rFonts w:hint="eastAsia" w:ascii="仿宋" w:hAnsi="仿宋" w:eastAsia="仿宋" w:cs="仿宋"/>
          <w:color w:val="000000" w:themeColor="text1"/>
          <w:spacing w:val="-3"/>
          <w:sz w:val="24"/>
          <w14:textFill>
            <w14:solidFill>
              <w14:schemeClr w14:val="tx1"/>
            </w14:solidFill>
          </w14:textFill>
        </w:rPr>
        <w:t xml:space="preserve">的产品属于环境标志产品的</w:t>
      </w:r>
      <w:r>
        <w:rPr>
          <w:rFonts w:hint="eastAsia" w:ascii="仿宋" w:hAnsi="仿宋" w:eastAsia="仿宋" w:cs="仿宋"/>
          <w:color w:val="000000" w:themeColor="text1"/>
          <w:spacing w:val="-3"/>
          <w:sz w:val="24"/>
          <w:lang w:eastAsia="zh-CN"/>
          <w14:textFill>
            <w14:solidFill>
              <w14:schemeClr w14:val="tx1"/>
            </w14:solidFill>
          </w14:textFill>
        </w:rPr>
        <w:t xml:space="preserve">，</w:t>
      </w:r>
      <w:r>
        <w:rPr>
          <w:rFonts w:hint="eastAsia" w:ascii="仿宋" w:hAnsi="仿宋" w:eastAsia="仿宋" w:cs="仿宋"/>
          <w:color w:val="000000" w:themeColor="text1"/>
          <w:spacing w:val="-3"/>
          <w:sz w:val="24"/>
          <w14:textFill>
            <w14:solidFill>
              <w14:schemeClr w14:val="tx1"/>
            </w14:solidFill>
          </w14:textFill>
        </w:rPr>
        <w:t xml:space="preserve">供应商应当选择《环境标志产品政府采购清单》中的</w:t>
      </w:r>
      <w:r>
        <w:rPr>
          <w:rFonts w:hint="eastAsia" w:ascii="仿宋" w:hAnsi="仿宋" w:eastAsia="仿宋" w:cs="仿宋"/>
          <w:color w:val="000000" w:themeColor="text1"/>
          <w:spacing w:val="-3"/>
          <w:sz w:val="24"/>
          <w:lang w:eastAsia="zh-CN"/>
          <w14:textFill>
            <w14:solidFill>
              <w14:schemeClr w14:val="tx1"/>
            </w14:solidFill>
          </w14:textFill>
        </w:rPr>
        <w:t xml:space="preserve">，</w:t>
      </w:r>
      <w:r>
        <w:rPr>
          <w:rFonts w:hint="eastAsia" w:ascii="仿宋" w:hAnsi="仿宋" w:eastAsia="仿宋" w:cs="仿宋"/>
          <w:color w:val="000000" w:themeColor="text1"/>
          <w:spacing w:val="-3"/>
          <w:sz w:val="24"/>
          <w14:textFill>
            <w14:solidFill>
              <w14:schemeClr w14:val="tx1"/>
            </w14:solidFill>
          </w14:textFill>
        </w:rPr>
        <w:t xml:space="preserve">且经过</w:t>
      </w:r>
      <w:r>
        <w:rPr>
          <w:rFonts w:hint="eastAsia" w:ascii="仿宋" w:hAnsi="仿宋" w:eastAsia="仿宋" w:cs="仿宋"/>
          <w:color w:val="000000" w:themeColor="text1"/>
          <w:spacing w:val="-3"/>
          <w:sz w:val="24"/>
          <w14:textFill>
            <w14:solidFill>
              <w14:schemeClr w14:val="tx1"/>
            </w14:solidFill>
          </w14:textFill>
        </w:rPr>
        <w:t xml:space="preserve">认证的环境标志产品投标</w:t>
      </w:r>
      <w:r>
        <w:rPr>
          <w:rFonts w:hint="eastAsia" w:ascii="仿宋" w:hAnsi="仿宋" w:eastAsia="仿宋" w:cs="仿宋"/>
          <w:color w:val="000000" w:themeColor="text1"/>
          <w:spacing w:val="-3"/>
          <w:sz w:val="24"/>
          <w:lang w:eastAsia="zh-CN"/>
          <w14:textFill>
            <w14:solidFill>
              <w14:schemeClr w14:val="tx1"/>
            </w14:solidFill>
          </w14:textFill>
        </w:rPr>
        <w:t xml:space="preserve">，</w:t>
      </w:r>
      <w:r>
        <w:rPr>
          <w:rFonts w:hint="eastAsia" w:ascii="仿宋" w:hAnsi="仿宋" w:eastAsia="仿宋" w:cs="仿宋"/>
          <w:color w:val="000000" w:themeColor="text1"/>
          <w:spacing w:val="-3"/>
          <w:sz w:val="24"/>
          <w14:textFill>
            <w14:solidFill>
              <w14:schemeClr w14:val="tx1"/>
            </w14:solidFill>
          </w14:textFill>
        </w:rPr>
        <w:t xml:space="preserve">并提供有效的环境标志产品认证证书复印件。</w:t>
      </w:r>
      <w:r/>
    </w:p>
    <w:p>
      <w:pPr>
        <w:ind w:right="276"/>
        <w:spacing w:line="276" w:lineRule="auto"/>
        <w:tabs>
          <w:tab w:val="left" w:pos="1168" w:leader="none"/>
        </w:tabs>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pacing w:val="-2"/>
          <w:sz w:val="24"/>
          <w14:textFill>
            <w14:solidFill>
              <w14:schemeClr w14:val="tx1"/>
            </w14:solidFill>
          </w14:textFill>
        </w:rPr>
        <w:t xml:space="preserve">3.3 采购文件中的参考产品品牌或型号（如有），是采购人根据项目所要实现的功能列出的品牌或型号，并不是限制条件。供应商可以采用不低于参考的产品档次参与竞争，但是所有技术和功能不得低于采购要</w:t>
      </w:r>
      <w:r>
        <w:rPr>
          <w:rFonts w:hint="eastAsia" w:ascii="仿宋" w:hAnsi="仿宋" w:eastAsia="仿宋" w:cs="仿宋"/>
          <w:b/>
          <w:color w:val="000000" w:themeColor="text1"/>
          <w:spacing w:val="-3"/>
          <w:sz w:val="24"/>
          <w14:textFill>
            <w14:solidFill>
              <w14:schemeClr w14:val="tx1"/>
            </w14:solidFill>
          </w14:textFill>
        </w:rPr>
        <w:t xml:space="preserve">求，并提供证明材料以保证整体功能的实现，并在方案中加以合理的阐述说明，否则将可能作为无效投</w:t>
      </w:r>
      <w:r>
        <w:rPr>
          <w:rFonts w:hint="eastAsia" w:ascii="仿宋" w:hAnsi="仿宋" w:eastAsia="仿宋" w:cs="仿宋"/>
          <w:b/>
          <w:color w:val="000000" w:themeColor="text1"/>
          <w:spacing w:val="-3"/>
          <w:sz w:val="24"/>
          <w14:textFill>
            <w14:solidFill>
              <w14:schemeClr w14:val="tx1"/>
            </w14:solidFill>
          </w14:textFill>
        </w:rPr>
        <w:t xml:space="preserve">标处理。</w:t>
      </w:r>
      <w:r/>
    </w:p>
    <w:p>
      <w:pPr>
        <w:ind w:right="276"/>
        <w:spacing w:line="276" w:lineRule="auto"/>
        <w:tabs>
          <w:tab w:val="left" w:pos="1168" w:leader="none"/>
        </w:tabs>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4.参与竞争性磋商供应商资格条件</w:t>
      </w:r>
      <w:r/>
    </w:p>
    <w:p>
      <w:pPr>
        <w:spacing w:line="276" w:lineRule="auto"/>
        <w:tabs>
          <w:tab w:val="left" w:pos="1063" w:leader="none"/>
        </w:tabs>
        <w:rPr>
          <w:rFonts w:hint="eastAsia" w:ascii="仿宋" w:hAnsi="仿宋" w:eastAsia="仿宋" w:cs="仿宋"/>
          <w:bCs/>
          <w:color w:val="000000" w:themeColor="text1"/>
          <w:spacing w:val="-7"/>
          <w:sz w:val="24"/>
          <w14:textFill>
            <w14:solidFill>
              <w14:schemeClr w14:val="tx1"/>
            </w14:solidFill>
          </w14:textFill>
        </w:rPr>
      </w:pPr>
      <w:r>
        <w:rPr>
          <w:rFonts w:hint="eastAsia" w:ascii="仿宋" w:hAnsi="仿宋" w:eastAsia="仿宋" w:cs="仿宋"/>
          <w:bCs/>
          <w:color w:val="000000" w:themeColor="text1"/>
          <w:spacing w:val="-7"/>
          <w:sz w:val="24"/>
          <w14:textFill>
            <w14:solidFill>
              <w14:schemeClr w14:val="tx1"/>
            </w14:solidFill>
          </w14:textFill>
        </w:rPr>
        <w:t xml:space="preserve">详见“第一章 竞争性磋商邀请”。</w:t>
      </w:r>
      <w:r/>
    </w:p>
    <w:p>
      <w:pPr>
        <w:spacing w:line="276" w:lineRule="auto"/>
        <w:tabs>
          <w:tab w:val="left" w:pos="1063" w:leader="none"/>
        </w:tabs>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5. 供应商的义务及注意事项</w:t>
      </w:r>
      <w:r/>
    </w:p>
    <w:p>
      <w:pPr>
        <w:spacing w:line="276" w:lineRule="auto"/>
        <w:tabs>
          <w:tab w:val="left" w:pos="1063" w:leader="none"/>
        </w:tabs>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pacing w:val="-7"/>
          <w:sz w:val="24"/>
          <w14:textFill>
            <w14:solidFill>
              <w14:schemeClr w14:val="tx1"/>
            </w14:solidFill>
          </w14:textFill>
        </w:rPr>
        <w:t xml:space="preserve">5.1</w:t>
      </w:r>
      <w:r>
        <w:rPr>
          <w:rFonts w:hint="eastAsia" w:ascii="仿宋" w:hAnsi="仿宋" w:eastAsia="仿宋" w:cs="仿宋"/>
          <w:b/>
          <w:color w:val="000000" w:themeColor="text1"/>
          <w:sz w:val="24"/>
          <w14:textFill>
            <w14:solidFill>
              <w14:schemeClr w14:val="tx1"/>
            </w14:solidFill>
          </w14:textFill>
        </w:rPr>
        <w:t xml:space="preserve">集中现场答疑/勘察：</w:t>
      </w:r>
      <w:r/>
    </w:p>
    <w:p>
      <w:pPr>
        <w:spacing w:before="43" w:line="276" w:lineRule="auto"/>
        <w:tabs>
          <w:tab w:val="left" w:pos="1060" w:leader="none"/>
        </w:tabs>
        <w:rPr>
          <w:rFonts w:hint="eastAsia" w:ascii="仿宋" w:hAnsi="仿宋" w:eastAsia="仿宋" w:cs="仿宋"/>
          <w:bCs/>
          <w:sz w:val="24"/>
        </w:rPr>
      </w:pPr>
      <w:r>
        <w:rPr>
          <w:rFonts w:hint="eastAsia" w:ascii="仿宋" w:hAnsi="仿宋" w:eastAsia="仿宋" w:cs="仿宋"/>
          <w:bCs/>
          <w:color w:val="000000" w:themeColor="text1"/>
          <w:spacing w:val="-7"/>
          <w:sz w:val="24"/>
          <w14:textFill>
            <w14:solidFill>
              <w14:schemeClr w14:val="tx1"/>
            </w14:solidFill>
          </w14:textFill>
        </w:rPr>
        <w:t xml:space="preserve">详见“第一章 竞争性磋商邀请”</w:t>
      </w:r>
      <w:r>
        <w:rPr>
          <w:rFonts w:hint="eastAsia" w:ascii="仿宋" w:hAnsi="仿宋" w:eastAsia="仿宋" w:cs="仿宋"/>
          <w:bCs/>
          <w:color w:val="000000" w:themeColor="text1"/>
          <w:sz w:val="24"/>
          <w14:textFill>
            <w14:solidFill>
              <w14:schemeClr w14:val="tx1"/>
            </w14:solidFill>
          </w14:textFill>
        </w:rPr>
        <w:t xml:space="preserve">。</w:t>
      </w:r>
      <w:r/>
    </w:p>
    <w:p>
      <w:pPr>
        <w:spacing w:line="276" w:lineRule="auto"/>
        <w:tabs>
          <w:tab w:val="left" w:pos="1063" w:leader="none"/>
        </w:tabs>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5.2 义务</w:t>
      </w:r>
      <w:r/>
    </w:p>
    <w:p>
      <w:pPr>
        <w:ind w:right="204"/>
        <w:spacing w:before="43" w:line="276" w:lineRule="auto"/>
        <w:tabs>
          <w:tab w:val="left" w:pos="1216"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pacing w:val="-7"/>
          <w:sz w:val="24"/>
          <w14:textFill>
            <w14:solidFill>
              <w14:schemeClr w14:val="tx1"/>
            </w14:solidFill>
          </w14:textFill>
        </w:rPr>
        <w:t xml:space="preserve">5.2.1 供应商应当认真阅读本磋商文件，完全明了本项目之名称、用途、数量、质量和提供服务时间，</w:t>
      </w:r>
      <w:r>
        <w:rPr>
          <w:rFonts w:hint="eastAsia" w:ascii="仿宋" w:hAnsi="仿宋" w:eastAsia="仿宋" w:cs="仿宋"/>
          <w:color w:val="000000" w:themeColor="text1"/>
          <w:spacing w:val="-7"/>
          <w:sz w:val="24"/>
          <w14:textFill>
            <w14:solidFill>
              <w14:schemeClr w14:val="tx1"/>
            </w14:solidFill>
          </w14:textFill>
        </w:rPr>
        <w:t xml:space="preserve">完全明了应具备的资格条件。</w:t>
      </w:r>
      <w:r/>
    </w:p>
    <w:p>
      <w:pPr>
        <w:ind w:right="310"/>
        <w:spacing w:before="1" w:line="276" w:lineRule="auto"/>
        <w:tabs>
          <w:tab w:val="left" w:pos="1216"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pacing w:val="-7"/>
          <w:sz w:val="24"/>
          <w14:textFill>
            <w14:solidFill>
              <w14:schemeClr w14:val="tx1"/>
            </w14:solidFill>
          </w14:textFill>
        </w:rPr>
        <w:t xml:space="preserve">5.2.2 供应商应当按照磋商</w:t>
      </w:r>
      <w:r>
        <w:rPr>
          <w:rFonts w:hint="eastAsia" w:ascii="仿宋" w:hAnsi="仿宋" w:eastAsia="仿宋" w:cs="仿宋"/>
          <w:color w:val="000000" w:themeColor="text1"/>
          <w:spacing w:val="-2"/>
          <w:sz w:val="24"/>
          <w14:textFill>
            <w14:solidFill>
              <w14:schemeClr w14:val="tx1"/>
            </w14:solidFill>
          </w14:textFill>
        </w:rPr>
        <w:t xml:space="preserve">文件的要求编制响应性文件。响应性文件应对磋商文件提出的实质性要求</w:t>
      </w:r>
      <w:r>
        <w:rPr>
          <w:rFonts w:hint="eastAsia" w:ascii="仿宋" w:hAnsi="仿宋" w:eastAsia="仿宋" w:cs="仿宋"/>
          <w:color w:val="000000" w:themeColor="text1"/>
          <w:spacing w:val="-2"/>
          <w:sz w:val="24"/>
          <w14:textFill>
            <w14:solidFill>
              <w14:schemeClr w14:val="tx1"/>
            </w14:solidFill>
          </w14:textFill>
        </w:rPr>
        <w:t xml:space="preserve">和条件作出完全响应。</w:t>
      </w:r>
      <w:r/>
    </w:p>
    <w:p>
      <w:pPr>
        <w:spacing w:line="276" w:lineRule="auto"/>
        <w:tabs>
          <w:tab w:val="left" w:pos="1216"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5.2.3 供应商应在磋商截止时</w:t>
      </w:r>
      <w:r>
        <w:rPr>
          <w:rFonts w:hint="eastAsia" w:ascii="仿宋" w:hAnsi="仿宋" w:eastAsia="仿宋" w:cs="仿宋"/>
          <w:color w:val="000000" w:themeColor="text1"/>
          <w:sz w:val="24"/>
          <w:lang w:eastAsia="zh-CN"/>
          <w14:textFill>
            <w14:solidFill>
              <w14:schemeClr w14:val="tx1"/>
            </w14:solidFill>
          </w14:textFill>
        </w:rPr>
        <w:t xml:space="preserve">间之</w:t>
      </w:r>
      <w:r>
        <w:rPr>
          <w:rFonts w:hint="eastAsia" w:ascii="仿宋" w:hAnsi="仿宋" w:eastAsia="仿宋" w:cs="仿宋"/>
          <w:color w:val="000000" w:themeColor="text1"/>
          <w:sz w:val="24"/>
          <w14:textFill>
            <w14:solidFill>
              <w14:schemeClr w14:val="tx1"/>
            </w14:solidFill>
          </w14:textFill>
        </w:rPr>
        <w:t xml:space="preserve">前，将响应性文件递交。</w:t>
      </w:r>
      <w:r/>
    </w:p>
    <w:p>
      <w:pPr>
        <w:ind w:right="310"/>
        <w:spacing w:before="42" w:line="276" w:lineRule="auto"/>
        <w:tabs>
          <w:tab w:val="left" w:pos="1216"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pacing w:val="-3"/>
          <w:sz w:val="24"/>
          <w14:textFill>
            <w14:solidFill>
              <w14:schemeClr w14:val="tx1"/>
            </w14:solidFill>
          </w14:textFill>
        </w:rPr>
        <w:t xml:space="preserve">5.2.4 供应商不得相互串通报价，不得排挤其他供应商的公平竞争，损害采购人或者其他供应商的合法权益。供应商不得与采购人串通磋商，损害国家利益，公众利益或者他人的合法权益。</w:t>
      </w:r>
      <w:r/>
    </w:p>
    <w:p>
      <w:pPr>
        <w:ind w:right="307"/>
        <w:spacing w:line="276" w:lineRule="auto"/>
        <w:tabs>
          <w:tab w:val="left" w:pos="1216"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pacing w:val="-3"/>
          <w:sz w:val="24"/>
          <w14:textFill>
            <w14:solidFill>
              <w14:schemeClr w14:val="tx1"/>
            </w14:solidFill>
          </w14:textFill>
        </w:rPr>
        <w:t xml:space="preserve">5.2.5 供应商在磋商截止时</w:t>
      </w:r>
      <w:r>
        <w:rPr>
          <w:rFonts w:hint="eastAsia" w:ascii="仿宋" w:hAnsi="仿宋" w:eastAsia="仿宋" w:cs="仿宋"/>
          <w:color w:val="000000" w:themeColor="text1"/>
          <w:spacing w:val="-3"/>
          <w:sz w:val="24"/>
          <w:lang w:eastAsia="zh-CN"/>
          <w14:textFill>
            <w14:solidFill>
              <w14:schemeClr w14:val="tx1"/>
            </w14:solidFill>
          </w14:textFill>
        </w:rPr>
        <w:t xml:space="preserve">间之</w:t>
      </w:r>
      <w:r>
        <w:rPr>
          <w:rFonts w:hint="eastAsia" w:ascii="仿宋" w:hAnsi="仿宋" w:eastAsia="仿宋" w:cs="仿宋"/>
          <w:color w:val="000000" w:themeColor="text1"/>
          <w:spacing w:val="-3"/>
          <w:sz w:val="24"/>
          <w14:textFill>
            <w14:solidFill>
              <w14:schemeClr w14:val="tx1"/>
            </w14:solidFill>
          </w14:textFill>
        </w:rPr>
        <w:t xml:space="preserve">前，对所递交的响应性文件可以补充、修改或者撤回，并书面通知代理机构。补充、修改的内容为响应性文件的组成部分。</w:t>
      </w:r>
      <w:r/>
    </w:p>
    <w:p>
      <w:pPr>
        <w:spacing w:line="276" w:lineRule="auto"/>
        <w:tabs>
          <w:tab w:val="left" w:pos="1063" w:leader="none"/>
        </w:tabs>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5.3 注意事项</w:t>
      </w:r>
      <w:r/>
    </w:p>
    <w:p>
      <w:pPr>
        <w:spacing w:before="43" w:line="276" w:lineRule="auto"/>
        <w:tabs>
          <w:tab w:val="left" w:pos="1216"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5.3.1 本项目采购方式是竞争性磋商，整个项目是一个整体、不可分割。</w:t>
      </w:r>
      <w:r/>
    </w:p>
    <w:p>
      <w:pPr>
        <w:spacing w:before="43" w:line="276" w:lineRule="auto"/>
        <w:tabs>
          <w:tab w:val="left" w:pos="1216"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5.3.2 验收标准</w:t>
      </w:r>
      <w:r/>
    </w:p>
    <w:p>
      <w:pPr>
        <w:spacing w:before="43" w:line="276" w:lineRule="auto"/>
        <w:tabs>
          <w:tab w:val="left" w:pos="1375"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5.3.2.1 磋商文件中明确的标准和技术要求，未明确部分按照国家最新的相关标准；</w:t>
      </w:r>
      <w:r/>
    </w:p>
    <w:p>
      <w:pPr>
        <w:ind w:right="310"/>
        <w:spacing w:before="43" w:line="276" w:lineRule="auto"/>
        <w:tabs>
          <w:tab w:val="left" w:pos="1375"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5.3.2.2 供应商随响应性文件提供的货物制造国制造及验收的官方标准或货物验收大纲，经采购单位确认后，将作为对货物的验收依据之一；</w:t>
      </w:r>
      <w:r/>
    </w:p>
    <w:p>
      <w:pPr>
        <w:spacing w:line="276" w:lineRule="auto"/>
        <w:tabs>
          <w:tab w:val="left" w:pos="1375"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5.3.2.3 供应商在澄清响应文件时作出的承诺，经采购单位确认后，将作为对货物的验收依据之一；</w:t>
      </w:r>
      <w:r/>
    </w:p>
    <w:p>
      <w:pPr>
        <w:spacing w:before="43" w:line="276" w:lineRule="auto"/>
        <w:tabs>
          <w:tab w:val="left" w:pos="1375"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5.3.2.4 项目完毕后，由采购单位组织按国家相关标准进行验收。</w:t>
      </w:r>
      <w:r/>
    </w:p>
    <w:p>
      <w:pPr>
        <w:ind w:right="307"/>
        <w:spacing w:before="43" w:line="276" w:lineRule="auto"/>
        <w:tabs>
          <w:tab w:val="left" w:pos="1216"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pacing w:val="-3"/>
          <w:sz w:val="24"/>
          <w14:textFill>
            <w14:solidFill>
              <w14:schemeClr w14:val="tx1"/>
            </w14:solidFill>
          </w14:textFill>
        </w:rPr>
        <w:t xml:space="preserve">5.3.3 供应商应认真阅读磋商文件中所有的事项、格式、条款和规范等要求，如果没有按照磋商文件</w:t>
      </w:r>
      <w:r>
        <w:rPr>
          <w:rFonts w:hint="eastAsia" w:ascii="仿宋" w:hAnsi="仿宋" w:eastAsia="仿宋" w:cs="仿宋"/>
          <w:color w:val="000000" w:themeColor="text1"/>
          <w:spacing w:val="-3"/>
          <w:sz w:val="24"/>
          <w14:textFill>
            <w14:solidFill>
              <w14:schemeClr w14:val="tx1"/>
            </w14:solidFill>
          </w14:textFill>
        </w:rPr>
        <w:t xml:space="preserve">要求提交全部资料，或者没有对磋商文件作出实质性响应，相应风险应由供应商承担，包括作无效磋商处理。</w:t>
      </w:r>
      <w:r/>
    </w:p>
    <w:p>
      <w:pPr>
        <w:ind w:right="310"/>
        <w:spacing w:line="276" w:lineRule="auto"/>
        <w:tabs>
          <w:tab w:val="left" w:pos="1216"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pacing w:val="-3"/>
          <w:sz w:val="24"/>
          <w14:textFill>
            <w14:solidFill>
              <w14:schemeClr w14:val="tx1"/>
            </w14:solidFill>
          </w14:textFill>
        </w:rPr>
        <w:t xml:space="preserve">5.3.4 任何供应商中标</w:t>
      </w:r>
      <w:r>
        <w:rPr>
          <w:rFonts w:hint="eastAsia" w:ascii="仿宋" w:hAnsi="仿宋" w:eastAsia="仿宋" w:cs="仿宋"/>
          <w:color w:val="000000" w:themeColor="text1"/>
          <w:spacing w:val="-3"/>
          <w:sz w:val="24"/>
          <w:lang w:eastAsia="zh-CN"/>
          <w14:textFill>
            <w14:solidFill>
              <w14:schemeClr w14:val="tx1"/>
            </w14:solidFill>
          </w14:textFill>
        </w:rPr>
        <w:t xml:space="preserve">，必</w:t>
      </w:r>
      <w:r>
        <w:rPr>
          <w:rFonts w:hint="eastAsia" w:ascii="仿宋" w:hAnsi="仿宋" w:eastAsia="仿宋" w:cs="仿宋"/>
          <w:color w:val="000000" w:themeColor="text1"/>
          <w:spacing w:val="-3"/>
          <w:sz w:val="24"/>
          <w14:textFill>
            <w14:solidFill>
              <w14:schemeClr w14:val="tx1"/>
            </w14:solidFill>
          </w14:textFill>
        </w:rPr>
        <w:t xml:space="preserve">须保证所供货物能通过当地有关职能部门验收，否则采购单位有权拒绝支付</w:t>
      </w:r>
      <w:r>
        <w:rPr>
          <w:rFonts w:hint="eastAsia" w:ascii="仿宋" w:hAnsi="仿宋" w:eastAsia="仿宋" w:cs="仿宋"/>
          <w:color w:val="000000" w:themeColor="text1"/>
          <w:spacing w:val="-3"/>
          <w:sz w:val="24"/>
          <w14:textFill>
            <w14:solidFill>
              <w14:schemeClr w14:val="tx1"/>
            </w14:solidFill>
          </w14:textFill>
        </w:rPr>
        <w:t xml:space="preserve">合同款项。</w:t>
      </w:r>
      <w:r/>
    </w:p>
    <w:p>
      <w:pPr>
        <w:ind w:right="310"/>
        <w:spacing w:line="276" w:lineRule="auto"/>
        <w:tabs>
          <w:tab w:val="left" w:pos="1216"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pacing w:val="-2"/>
          <w:sz w:val="24"/>
          <w14:textFill>
            <w14:solidFill>
              <w14:schemeClr w14:val="tx1"/>
            </w14:solidFill>
          </w14:textFill>
        </w:rPr>
        <w:t xml:space="preserve">5.3.5 供应商应保证采购人在使用该货物或其任何一部分时不受第三方提出侵犯其专利权、版权、商</w:t>
      </w:r>
      <w:r>
        <w:rPr>
          <w:rFonts w:hint="eastAsia" w:ascii="仿宋" w:hAnsi="仿宋" w:eastAsia="仿宋" w:cs="仿宋"/>
          <w:color w:val="000000" w:themeColor="text1"/>
          <w:spacing w:val="-2"/>
          <w:sz w:val="24"/>
          <w14:textFill>
            <w14:solidFill>
              <w14:schemeClr w14:val="tx1"/>
            </w14:solidFill>
          </w14:textFill>
        </w:rPr>
        <w:t xml:space="preserve">标权或其他权利的起诉。一旦出现侵权，供应商应承担全部责任。</w:t>
      </w:r>
      <w:r/>
    </w:p>
    <w:p>
      <w:pPr>
        <w:spacing w:line="276" w:lineRule="auto"/>
        <w:tabs>
          <w:tab w:val="left" w:pos="1216"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pacing w:val="-2"/>
          <w:sz w:val="24"/>
          <w14:textFill>
            <w14:solidFill>
              <w14:schemeClr w14:val="tx1"/>
            </w14:solidFill>
          </w14:textFill>
        </w:rPr>
        <w:t xml:space="preserve">5.3.6 </w:t>
      </w:r>
      <w:r>
        <w:rPr>
          <w:rFonts w:hint="eastAsia" w:ascii="仿宋" w:hAnsi="仿宋" w:eastAsia="仿宋" w:cs="仿宋"/>
          <w:color w:val="000000" w:themeColor="text1"/>
          <w:sz w:val="24"/>
          <w14:textFill>
            <w14:solidFill>
              <w14:schemeClr w14:val="tx1"/>
            </w14:solidFill>
          </w14:textFill>
        </w:rPr>
        <w:t xml:space="preserve">本次项目不接受联合体磋商。</w:t>
      </w:r>
      <w:r/>
    </w:p>
    <w:p>
      <w:pPr>
        <w:spacing w:before="42" w:line="276" w:lineRule="auto"/>
        <w:tabs>
          <w:tab w:val="left" w:pos="903" w:leader="none"/>
        </w:tabs>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6. 磋商文件的澄清、修改</w:t>
      </w:r>
      <w:r/>
    </w:p>
    <w:p>
      <w:pPr>
        <w:ind w:right="305"/>
        <w:spacing w:before="43" w:line="276" w:lineRule="auto"/>
        <w:tabs>
          <w:tab w:val="left" w:pos="1060"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pacing w:val="-6"/>
          <w:sz w:val="24"/>
          <w14:textFill>
            <w14:solidFill>
              <w14:schemeClr w14:val="tx1"/>
            </w14:solidFill>
          </w14:textFill>
        </w:rPr>
        <w:t xml:space="preserve">6.1 任何要求对磋商文件进行澄清的供应商，应在磋商文件规定的响应性文件提交</w:t>
      </w:r>
      <w:r>
        <w:rPr>
          <w:rFonts w:hint="eastAsia" w:ascii="仿宋" w:hAnsi="仿宋" w:eastAsia="仿宋" w:cs="仿宋"/>
          <w:b/>
          <w:color w:val="000000" w:themeColor="text1"/>
          <w:sz w:val="24"/>
          <w14:textFill>
            <w14:solidFill>
              <w14:schemeClr w14:val="tx1"/>
            </w14:solidFill>
          </w14:textFill>
        </w:rPr>
        <w:t xml:space="preserve">截止日期五天前</w:t>
      </w:r>
      <w:r>
        <w:rPr>
          <w:rFonts w:hint="eastAsia" w:ascii="仿宋" w:hAnsi="仿宋" w:eastAsia="仿宋" w:cs="仿宋"/>
          <w:color w:val="000000" w:themeColor="text1"/>
          <w:sz w:val="24"/>
          <w14:textFill>
            <w14:solidFill>
              <w14:schemeClr w14:val="tx1"/>
            </w14:solidFill>
          </w14:textFill>
        </w:rPr>
        <w:t xml:space="preserve">按磋商文件中的联系方式以书面形式通知代理机构，代理机构将及时予以答复；在磋商文件公布期间，代理机构可主动对磋商文件进行澄清，磋商文件实质性变动的除外。</w:t>
      </w:r>
      <w:r/>
    </w:p>
    <w:p>
      <w:pPr>
        <w:ind w:right="226"/>
        <w:spacing w:line="276" w:lineRule="auto"/>
        <w:tabs>
          <w:tab w:val="left" w:pos="1060"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6.2 磋商文件公布期间如有实质性变动的，代理机构将在原磋商采购信息发布媒体上发布变更公告，</w:t>
      </w:r>
      <w:r>
        <w:rPr>
          <w:rFonts w:hint="eastAsia" w:ascii="仿宋" w:hAnsi="仿宋" w:eastAsia="仿宋" w:cs="仿宋"/>
          <w:color w:val="000000" w:themeColor="text1"/>
          <w:sz w:val="24"/>
          <w14:textFill>
            <w14:solidFill>
              <w14:schemeClr w14:val="tx1"/>
            </w14:solidFill>
          </w14:textFill>
        </w:rPr>
        <w:t xml:space="preserve">并自变更之日起公布期限顺延，相关供应商应请及时关注。如果潜在供应商因自身的原因未能及时获取相应信息，供应商将承担被拒绝参加磋商或被视为非实质性响应磋商文件的风险。</w:t>
      </w:r>
      <w:r/>
    </w:p>
    <w:p>
      <w:pPr>
        <w:spacing w:before="43" w:line="276" w:lineRule="auto"/>
        <w:tabs>
          <w:tab w:val="left" w:pos="903" w:leader="none"/>
        </w:tabs>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7. 磋商有效期</w:t>
      </w:r>
      <w:r/>
    </w:p>
    <w:p>
      <w:pPr>
        <w:spacing w:before="43" w:line="276" w:lineRule="auto"/>
        <w:tabs>
          <w:tab w:val="left" w:pos="1060"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pacing w:val="-3"/>
          <w:sz w:val="24"/>
          <w14:textFill>
            <w14:solidFill>
              <w14:schemeClr w14:val="tx1"/>
            </w14:solidFill>
          </w14:textFill>
        </w:rPr>
        <w:t xml:space="preserve">7.1 磋商有效期为磋商文件规定的磋商之日后 </w:t>
      </w:r>
      <w:r>
        <w:rPr>
          <w:rFonts w:hint="eastAsia" w:ascii="仿宋" w:hAnsi="仿宋" w:eastAsia="仿宋" w:cs="仿宋"/>
          <w:color w:val="000000" w:themeColor="text1"/>
          <w:sz w:val="24"/>
          <w14:textFill>
            <w14:solidFill>
              <w14:schemeClr w14:val="tx1"/>
            </w14:solidFill>
          </w14:textFill>
        </w:rPr>
        <w:t xml:space="preserve">90</w:t>
      </w:r>
      <w:r>
        <w:rPr>
          <w:rFonts w:hint="eastAsia" w:ascii="仿宋" w:hAnsi="仿宋" w:eastAsia="仿宋" w:cs="仿宋"/>
          <w:color w:val="000000" w:themeColor="text1"/>
          <w:spacing w:val="1"/>
          <w:sz w:val="24"/>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 xml:space="preserve">天。</w:t>
      </w:r>
      <w:r/>
    </w:p>
    <w:p>
      <w:pPr>
        <w:ind w:right="310"/>
        <w:spacing w:before="43" w:line="276" w:lineRule="auto"/>
        <w:tabs>
          <w:tab w:val="left" w:pos="1060"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pacing w:val="-7"/>
          <w:sz w:val="24"/>
          <w14:textFill>
            <w14:solidFill>
              <w14:schemeClr w14:val="tx1"/>
            </w14:solidFill>
          </w14:textFill>
        </w:rPr>
        <w:t xml:space="preserve">7.2 在特殊情况下，代理机构于原磋商有效期满之前，可向供应商提出延长磋商有效期的要求。供应</w:t>
      </w:r>
      <w:r>
        <w:rPr>
          <w:rFonts w:hint="eastAsia" w:ascii="仿宋" w:hAnsi="仿宋" w:eastAsia="仿宋" w:cs="仿宋"/>
          <w:color w:val="000000" w:themeColor="text1"/>
          <w:spacing w:val="-7"/>
          <w:sz w:val="24"/>
          <w14:textFill>
            <w14:solidFill>
              <w14:schemeClr w14:val="tx1"/>
            </w14:solidFill>
          </w14:textFill>
        </w:rPr>
        <w:t xml:space="preserve">商可以拒绝代理机构的这种要求。同意延长的供应商既不能要求也不允许修改其响应性文件。</w:t>
      </w:r>
      <w:r/>
    </w:p>
    <w:p>
      <w:pPr>
        <w:spacing w:line="276" w:lineRule="auto"/>
        <w:tabs>
          <w:tab w:val="left" w:pos="1058" w:leader="none"/>
        </w:tabs>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8. 磋商费用</w:t>
      </w:r>
      <w:r/>
    </w:p>
    <w:p>
      <w:pPr>
        <w:ind w:right="310"/>
        <w:spacing w:before="43" w:line="276" w:lineRule="auto"/>
        <w:tabs>
          <w:tab w:val="left" w:pos="1008"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pacing w:val="-2"/>
          <w:sz w:val="24"/>
          <w14:textFill>
            <w14:solidFill>
              <w14:schemeClr w14:val="tx1"/>
            </w14:solidFill>
          </w14:textFill>
        </w:rPr>
        <w:t xml:space="preserve">8.1 供应商应承担所有与准备和参加磋商有关的费用，代理机构和采购人在任何情况下均无义务和责</w:t>
      </w:r>
      <w:r>
        <w:rPr>
          <w:rFonts w:hint="eastAsia" w:ascii="仿宋" w:hAnsi="仿宋" w:eastAsia="仿宋" w:cs="仿宋"/>
          <w:color w:val="000000" w:themeColor="text1"/>
          <w:spacing w:val="-2"/>
          <w:sz w:val="24"/>
          <w14:textFill>
            <w14:solidFill>
              <w14:schemeClr w14:val="tx1"/>
            </w14:solidFill>
          </w14:textFill>
        </w:rPr>
        <w:t xml:space="preserve">任承担这些费用。</w:t>
      </w:r>
      <w:r/>
    </w:p>
    <w:p>
      <w:pPr>
        <w:ind w:right="274"/>
        <w:spacing w:before="76" w:line="276" w:lineRule="auto"/>
        <w:tabs>
          <w:tab w:val="left" w:pos="1065" w:leader="none"/>
        </w:tabs>
        <w:rPr>
          <w:rFonts w:hint="eastAsia" w:ascii="仿宋" w:hAnsi="仿宋" w:eastAsia="仿宋" w:cs="仿宋"/>
          <w:bCs/>
          <w:color w:val="000000" w:themeColor="text1"/>
          <w:spacing w:val="4"/>
          <w:sz w:val="24"/>
          <w:highlight w:val="none"/>
          <w14:textFill>
            <w14:solidFill>
              <w14:schemeClr w14:val="tx1"/>
            </w14:solidFill>
          </w14:textFill>
        </w:rPr>
      </w:pPr>
      <w:r>
        <w:rPr>
          <w:rFonts w:hint="eastAsia" w:ascii="仿宋" w:hAnsi="仿宋" w:eastAsia="仿宋" w:cs="仿宋"/>
          <w:bCs/>
          <w:color w:val="000000" w:themeColor="text1"/>
          <w:spacing w:val="4"/>
          <w:sz w:val="24"/>
          <w:highlight w:val="none"/>
          <w14:textFill>
            <w14:solidFill>
              <w14:schemeClr w14:val="tx1"/>
            </w14:solidFill>
          </w14:textFill>
        </w:rPr>
        <w:t xml:space="preserve">8.2 招标代理费参照国家计委《计价格〔2002〕1980号》、发改价格〔2011〕534号规定的收费标准，按60%计算收取。相关技术咨询费：前期方案论证、市场调研、控制价审核等相关技术咨询服务，参照《苏价服〔2014〕383号》规定收费标准，按60%计算收取。该项费用请投标人综合考虑在投标报价中，后期采购人不单独列支。招标代理费</w:t>
      </w:r>
      <w:r>
        <w:rPr>
          <w:rFonts w:hint="eastAsia" w:ascii="仿宋" w:hAnsi="仿宋" w:eastAsia="仿宋" w:cs="仿宋"/>
          <w:bCs/>
          <w:color w:val="000000" w:themeColor="text1"/>
          <w:spacing w:val="4"/>
          <w:sz w:val="24"/>
          <w:highlight w:val="none"/>
          <w:lang w:val="en-US" w:eastAsia="zh-CN"/>
          <w14:textFill>
            <w14:solidFill>
              <w14:schemeClr w14:val="tx1"/>
            </w14:solidFill>
          </w14:textFill>
        </w:rPr>
        <w:t xml:space="preserve">和</w:t>
      </w:r>
      <w:r>
        <w:rPr>
          <w:rFonts w:hint="eastAsia" w:ascii="仿宋" w:hAnsi="仿宋" w:eastAsia="仿宋" w:cs="仿宋"/>
          <w:bCs/>
          <w:color w:val="000000" w:themeColor="text1"/>
          <w:spacing w:val="4"/>
          <w:sz w:val="24"/>
          <w:highlight w:val="none"/>
          <w14:textFill>
            <w14:solidFill>
              <w14:schemeClr w14:val="tx1"/>
            </w14:solidFill>
          </w14:textFill>
        </w:rPr>
        <w:t xml:space="preserve">技术咨询费由中标（成交）单位在发放中标（成交）通知书前一次性支付。招标代理费和技术咨询费，代理机构开具正规普通发票。</w:t>
      </w:r>
      <w:r>
        <w:rPr>
          <w:highlight w:val="none"/>
        </w:rPr>
      </w:r>
      <w:r/>
    </w:p>
    <w:p>
      <w:pPr>
        <w:spacing w:before="122" w:line="276" w:lineRule="auto"/>
        <w:rPr>
          <w:rFonts w:hint="eastAsia" w:ascii="仿宋" w:hAnsi="仿宋" w:eastAsia="仿宋" w:cs="仿宋"/>
          <w:b/>
          <w:bCs/>
          <w:color w:val="000000" w:themeColor="text1"/>
          <w:sz w:val="24"/>
          <w14:textFill>
            <w14:solidFill>
              <w14:schemeClr w14:val="tx1"/>
            </w14:solidFill>
          </w14:textFill>
        </w:rPr>
      </w:pPr>
      <w:r/>
      <w:bookmarkStart w:id="27" w:name="二、响应性文件的编制"/>
      <w:r/>
      <w:bookmarkEnd w:id="27"/>
      <w:r>
        <w:rPr>
          <w:rFonts w:hint="eastAsia" w:ascii="仿宋" w:hAnsi="仿宋" w:eastAsia="仿宋" w:cs="仿宋"/>
          <w:b/>
          <w:bCs/>
          <w:color w:val="000000" w:themeColor="text1"/>
          <w:sz w:val="24"/>
          <w14:textFill>
            <w14:solidFill>
              <w14:schemeClr w14:val="tx1"/>
            </w14:solidFill>
          </w14:textFill>
        </w:rPr>
        <w:t xml:space="preserve">二、响应性文件的编制</w:t>
      </w:r>
      <w:r/>
    </w:p>
    <w:p>
      <w:pPr>
        <w:spacing w:before="43" w:line="276" w:lineRule="auto"/>
        <w:tabs>
          <w:tab w:val="left" w:pos="1008" w:leader="none"/>
        </w:tabs>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9. 响应性文件的语言、计量单位、货币和编制</w:t>
      </w:r>
      <w:r/>
    </w:p>
    <w:p>
      <w:pPr>
        <w:ind w:right="310"/>
        <w:spacing w:before="43" w:line="276" w:lineRule="auto"/>
        <w:tabs>
          <w:tab w:val="left" w:pos="1164"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9.1 供应商提交的响应性文件、技术文件和资料，以及供应商与代理机构就有关磋商的所有来往函电均应使用中文。响应性文件中若有英文或其他语言文字的资料，应提供相应的中文翻译资料。对不同文本磋商响应文件的解释发生异议的，以中文文本为准。</w:t>
      </w:r>
      <w:r/>
    </w:p>
    <w:p>
      <w:pPr>
        <w:spacing w:line="276" w:lineRule="auto"/>
        <w:tabs>
          <w:tab w:val="left" w:pos="1164"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9.2 供应商所使用的计量单位应为国家法定计量单位。</w:t>
      </w:r>
      <w:r/>
    </w:p>
    <w:p>
      <w:pPr>
        <w:ind w:right="305"/>
        <w:spacing w:before="43" w:line="276" w:lineRule="auto"/>
        <w:tabs>
          <w:tab w:val="left" w:pos="1164"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9.3 供应商应用人民币报价。报价产品如果是进口产品的，应提供人民币与美元之间的汇率；报价单位为“元”。</w:t>
      </w:r>
      <w:r/>
    </w:p>
    <w:p>
      <w:pPr>
        <w:ind w:right="307"/>
        <w:spacing w:line="276" w:lineRule="auto"/>
        <w:tabs>
          <w:tab w:val="left" w:pos="1216"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pacing w:val="-4"/>
          <w:sz w:val="24"/>
          <w14:textFill>
            <w14:solidFill>
              <w14:schemeClr w14:val="tx1"/>
            </w14:solidFill>
          </w14:textFill>
        </w:rPr>
        <w:t xml:space="preserve">9.4 磋商响应文件应字迹清楚、内容齐全、不得涂改。如有修改，修改处须有供应商公章或磋商专</w:t>
      </w:r>
      <w:r>
        <w:rPr>
          <w:rFonts w:hint="eastAsia" w:ascii="仿宋" w:hAnsi="仿宋" w:eastAsia="仿宋" w:cs="仿宋"/>
          <w:color w:val="000000" w:themeColor="text1"/>
          <w:spacing w:val="-4"/>
          <w:sz w:val="24"/>
          <w14:textFill>
            <w14:solidFill>
              <w14:schemeClr w14:val="tx1"/>
            </w14:solidFill>
          </w14:textFill>
        </w:rPr>
        <w:t xml:space="preserve">用章和法定代表人或其授权磋商代表签字。</w:t>
      </w:r>
      <w:r/>
    </w:p>
    <w:p>
      <w:pPr>
        <w:ind w:right="307"/>
        <w:spacing w:line="276" w:lineRule="auto"/>
        <w:tabs>
          <w:tab w:val="left" w:pos="1216"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pacing w:val="-2"/>
          <w:sz w:val="24"/>
          <w14:textFill>
            <w14:solidFill>
              <w14:schemeClr w14:val="tx1"/>
            </w14:solidFill>
          </w14:textFill>
        </w:rPr>
        <w:t xml:space="preserve">9.5 磋商响应文件应按照竞争性磋商文件规定的顺序</w:t>
      </w:r>
      <w:r>
        <w:rPr>
          <w:rFonts w:hint="eastAsia" w:ascii="仿宋" w:hAnsi="仿宋" w:eastAsia="仿宋" w:cs="仿宋"/>
          <w:color w:val="000000" w:themeColor="text1"/>
          <w:spacing w:val="-6"/>
          <w:sz w:val="24"/>
          <w14:textFill>
            <w14:solidFill>
              <w14:schemeClr w14:val="tx1"/>
            </w14:solidFill>
          </w14:textFill>
        </w:rPr>
        <w:t xml:space="preserve">编制目</w:t>
      </w:r>
      <w:r>
        <w:rPr>
          <w:rFonts w:hint="eastAsia" w:ascii="仿宋" w:hAnsi="仿宋" w:eastAsia="仿宋" w:cs="仿宋"/>
          <w:color w:val="000000" w:themeColor="text1"/>
          <w:spacing w:val="-6"/>
          <w:sz w:val="24"/>
          <w14:textFill>
            <w14:solidFill>
              <w14:schemeClr w14:val="tx1"/>
            </w14:solidFill>
          </w14:textFill>
        </w:rPr>
        <w:t xml:space="preserve">录，由于编排混乱导致磋商响应文件被误读或查找不到，责任由供应商承担。</w:t>
      </w:r>
      <w:r/>
    </w:p>
    <w:p>
      <w:pPr>
        <w:spacing w:line="276" w:lineRule="auto"/>
        <w:tabs>
          <w:tab w:val="left" w:pos="1216"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pacing w:val="-5"/>
          <w:sz w:val="24"/>
          <w14:textFill>
            <w14:solidFill>
              <w14:schemeClr w14:val="tx1"/>
            </w14:solidFill>
          </w14:textFill>
        </w:rPr>
        <w:t xml:space="preserve">9.6 供应商应在磋商响应文件中写清相应的项目编号、项目名称、供应商全称、地址、电话、传真</w:t>
      </w:r>
      <w:r>
        <w:rPr>
          <w:rFonts w:hint="eastAsia" w:ascii="仿宋" w:hAnsi="仿宋" w:eastAsia="仿宋" w:cs="仿宋"/>
          <w:color w:val="000000" w:themeColor="text1"/>
          <w:sz w:val="24"/>
          <w14:textFill>
            <w14:solidFill>
              <w14:schemeClr w14:val="tx1"/>
            </w14:solidFill>
          </w14:textFill>
        </w:rPr>
        <w:t xml:space="preserve">等。</w:t>
      </w:r>
      <w:r/>
    </w:p>
    <w:p>
      <w:pPr>
        <w:spacing w:before="43" w:line="276" w:lineRule="auto"/>
        <w:tabs>
          <w:tab w:val="left" w:pos="996" w:leader="none"/>
        </w:tabs>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10. 响应性文件的组成</w:t>
      </w:r>
      <w:r/>
    </w:p>
    <w:p>
      <w:pPr>
        <w:spacing w:before="43" w:line="276" w:lineRule="auto"/>
        <w:tabs>
          <w:tab w:val="left" w:pos="1209"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pacing w:val="-2"/>
          <w:sz w:val="24"/>
          <w14:textFill>
            <w14:solidFill>
              <w14:schemeClr w14:val="tx1"/>
            </w14:solidFill>
          </w14:textFill>
        </w:rPr>
        <w:t xml:space="preserve">10.1 供应商应当根据竞争性磋商文件要求编制磋商响应文件，并根据自己的商务能力、技术水平对</w:t>
      </w:r>
      <w:r>
        <w:rPr>
          <w:rFonts w:hint="eastAsia" w:ascii="仿宋" w:hAnsi="仿宋" w:eastAsia="仿宋" w:cs="仿宋"/>
          <w:color w:val="000000" w:themeColor="text1"/>
          <w:sz w:val="24"/>
          <w14:textFill>
            <w14:solidFill>
              <w14:schemeClr w14:val="tx1"/>
            </w14:solidFill>
          </w14:textFill>
        </w:rPr>
        <w:t xml:space="preserve">竞争性磋商文件提出的要求和条件逐条标明是否响应。</w:t>
      </w:r>
      <w:r/>
    </w:p>
    <w:p>
      <w:pPr>
        <w:spacing w:before="43" w:line="276" w:lineRule="auto"/>
        <w:tabs>
          <w:tab w:val="left" w:pos="1156"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10.2 磋商响应文件由商务部分、技术部分、价格部分，以及其他部分组成。</w:t>
      </w:r>
      <w:r/>
    </w:p>
    <w:p>
      <w:pPr>
        <w:ind w:right="208"/>
        <w:spacing w:before="93" w:line="276" w:lineRule="auto"/>
        <w:tabs>
          <w:tab w:val="left" w:pos="1012" w:leader="none"/>
        </w:tabs>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pacing w:val="7"/>
          <w:sz w:val="24"/>
          <w14:textFill>
            <w14:solidFill>
              <w14:schemeClr w14:val="tx1"/>
            </w14:solidFill>
          </w14:textFill>
        </w:rPr>
        <w:t xml:space="preserve">11. 响应性文件的商务部分</w:t>
      </w:r>
      <w:r>
        <w:rPr>
          <w:rFonts w:hint="eastAsia" w:ascii="仿宋" w:hAnsi="仿宋" w:eastAsia="仿宋" w:cs="仿宋"/>
          <w:b/>
          <w:color w:val="000000" w:themeColor="text1"/>
          <w:spacing w:val="7"/>
          <w:sz w:val="24"/>
          <w:lang w:eastAsia="zh-CN"/>
          <w14:textFill>
            <w14:solidFill>
              <w14:schemeClr w14:val="tx1"/>
            </w14:solidFill>
          </w14:textFill>
        </w:rPr>
        <w:t xml:space="preserve">：</w:t>
      </w:r>
      <w:r>
        <w:rPr>
          <w:rFonts w:hint="eastAsia" w:ascii="仿宋" w:hAnsi="仿宋" w:eastAsia="仿宋" w:cs="仿宋"/>
          <w:b/>
          <w:color w:val="000000" w:themeColor="text1"/>
          <w:spacing w:val="15"/>
          <w:sz w:val="24"/>
          <w14:textFill>
            <w14:solidFill>
              <w14:schemeClr w14:val="tx1"/>
            </w14:solidFill>
          </w14:textFill>
        </w:rPr>
        <w:t xml:space="preserve"> </w:t>
      </w:r>
      <w:r>
        <w:rPr>
          <w:rFonts w:hint="eastAsia" w:ascii="仿宋" w:hAnsi="仿宋" w:eastAsia="仿宋" w:cs="仿宋"/>
          <w:b/>
          <w:color w:val="000000" w:themeColor="text1"/>
          <w:spacing w:val="3"/>
          <w:sz w:val="24"/>
          <w14:textFill>
            <w14:solidFill>
              <w14:schemeClr w14:val="tx1"/>
            </w14:solidFill>
          </w14:textFill>
        </w:rPr>
        <w:t xml:space="preserve">商务部分是证明供应商有资格参加磋商和成交后有能力履行合同的文</w:t>
      </w:r>
      <w:r>
        <w:rPr>
          <w:rFonts w:hint="eastAsia" w:ascii="仿宋" w:hAnsi="仿宋" w:eastAsia="仿宋" w:cs="仿宋"/>
          <w:b/>
          <w:color w:val="000000" w:themeColor="text1"/>
          <w:spacing w:val="-13"/>
          <w:sz w:val="24"/>
          <w14:textFill>
            <w14:solidFill>
              <w14:schemeClr w14:val="tx1"/>
            </w14:solidFill>
          </w14:textFill>
        </w:rPr>
        <w:t xml:space="preserve">件，这些文件应能满足竞争性磋商采购的要求，包括但不限于下列文件，其中加</w:t>
      </w:r>
      <w:r>
        <w:rPr>
          <w:rFonts w:hint="eastAsia" w:ascii="仿宋" w:hAnsi="仿宋" w:eastAsia="仿宋" w:cs="仿宋"/>
          <w:b/>
          <w:color w:val="000000" w:themeColor="text1"/>
          <w:sz w:val="24"/>
          <w14:textFill>
            <w14:solidFill>
              <w14:schemeClr w14:val="tx1"/>
            </w14:solidFill>
          </w14:textFill>
        </w:rPr>
        <w:t xml:space="preserve">★项目不得有缺失或无效。</w:t>
      </w:r>
      <w:r/>
    </w:p>
    <w:p>
      <w:pPr>
        <w:spacing w:line="276" w:lineRule="auto"/>
        <w:tabs>
          <w:tab w:val="left" w:pos="1270" w:leader="none"/>
        </w:tabs>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（1）★磋商申请及声明；</w:t>
      </w:r>
      <w:r/>
    </w:p>
    <w:p>
      <w:pPr>
        <w:spacing w:before="43" w:line="276" w:lineRule="auto"/>
        <w:tabs>
          <w:tab w:val="left" w:pos="1270" w:leader="none"/>
        </w:tabs>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（2）★法定代表人资格证明及授权委托书；</w:t>
      </w:r>
      <w:r/>
    </w:p>
    <w:p>
      <w:pPr>
        <w:spacing w:before="43" w:line="276" w:lineRule="auto"/>
        <w:tabs>
          <w:tab w:val="left" w:pos="1270" w:leader="none"/>
        </w:tabs>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（3）★《商务条款响应表》</w:t>
      </w:r>
      <w:r/>
    </w:p>
    <w:p>
      <w:pPr>
        <w:spacing w:before="43" w:line="276" w:lineRule="auto"/>
        <w:tabs>
          <w:tab w:val="left" w:pos="1270" w:leader="none"/>
        </w:tabs>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（4）★《磋商报价表》</w:t>
      </w:r>
      <w:r/>
    </w:p>
    <w:p>
      <w:pPr>
        <w:spacing w:before="43" w:line="276" w:lineRule="auto"/>
        <w:tabs>
          <w:tab w:val="left" w:pos="1270" w:leader="none"/>
        </w:tabs>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（5）★《磋商分项报价表》</w:t>
      </w:r>
      <w:r/>
    </w:p>
    <w:p>
      <w:pPr>
        <w:spacing w:before="43" w:line="276" w:lineRule="auto"/>
        <w:tabs>
          <w:tab w:val="left" w:pos="1270" w:leader="none"/>
        </w:tabs>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（6）中小企业声明函</w:t>
      </w:r>
      <w:r/>
    </w:p>
    <w:p>
      <w:pPr>
        <w:spacing w:before="43" w:line="276" w:lineRule="auto"/>
        <w:tabs>
          <w:tab w:val="left" w:pos="1270" w:leader="none"/>
        </w:tabs>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（7）残疾人福利性单位声明函</w:t>
      </w:r>
      <w:r/>
    </w:p>
    <w:p>
      <w:pPr>
        <w:spacing w:before="43" w:line="276" w:lineRule="auto"/>
        <w:tabs>
          <w:tab w:val="left" w:pos="1270" w:leader="none"/>
        </w:tabs>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（8）项目参与人员的职称等能力证书复印件</w:t>
      </w:r>
      <w:r/>
    </w:p>
    <w:p>
      <w:pPr>
        <w:spacing w:before="43" w:line="276" w:lineRule="auto"/>
        <w:tabs>
          <w:tab w:val="left" w:pos="1270" w:leader="none"/>
        </w:tabs>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（9）经营业绩</w:t>
      </w:r>
      <w:r/>
    </w:p>
    <w:p>
      <w:pPr>
        <w:spacing w:before="43" w:line="276" w:lineRule="auto"/>
        <w:tabs>
          <w:tab w:val="left" w:pos="1270" w:leader="none"/>
        </w:tabs>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（10）供应商认为需</w:t>
      </w:r>
      <w:r>
        <w:rPr>
          <w:rFonts w:hint="eastAsia" w:ascii="仿宋" w:hAnsi="仿宋" w:eastAsia="仿宋" w:cs="仿宋"/>
          <w:color w:val="000000" w:themeColor="text1"/>
          <w:sz w:val="24"/>
          <w14:textFill>
            <w14:solidFill>
              <w14:schemeClr w14:val="tx1"/>
            </w14:solidFill>
          </w14:textFill>
        </w:rPr>
        <w:t xml:space="preserve">要提供的其他证明文件和商务资料</w:t>
      </w:r>
      <w:r/>
    </w:p>
    <w:p>
      <w:pPr>
        <w:spacing w:before="43" w:line="276" w:lineRule="auto"/>
        <w:tabs>
          <w:tab w:val="left" w:pos="1008" w:leader="none"/>
        </w:tabs>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12. 报价部分</w:t>
      </w:r>
      <w:r/>
    </w:p>
    <w:p>
      <w:pPr>
        <w:ind w:right="313"/>
        <w:spacing w:before="43" w:line="276" w:lineRule="auto"/>
        <w:tabs>
          <w:tab w:val="left" w:pos="1113"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12.1 价格部分是对货物和服务价格构成的说明，竞争性磋商文件如没有特别说明的话，对每一项货物和服务仅接受一个价格。</w:t>
      </w:r>
      <w:r/>
    </w:p>
    <w:p>
      <w:pPr>
        <w:ind w:right="276"/>
        <w:spacing w:line="276" w:lineRule="auto"/>
        <w:tabs>
          <w:tab w:val="left" w:pos="1113"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12.2 本项目报价形式采用工程量清单计价模式进行计价。投标报价：包括但不限于完成文件所确定</w:t>
      </w:r>
      <w:r>
        <w:rPr>
          <w:rFonts w:hint="eastAsia" w:ascii="仿宋" w:hAnsi="仿宋" w:eastAsia="仿宋" w:cs="仿宋"/>
          <w:color w:val="000000" w:themeColor="text1"/>
          <w:spacing w:val="-3"/>
          <w:sz w:val="24"/>
          <w14:textFill>
            <w14:solidFill>
              <w14:schemeClr w14:val="tx1"/>
            </w14:solidFill>
          </w14:textFill>
        </w:rPr>
        <w:t xml:space="preserve">的服务范围所需的全部费用，及其相应税费、政策性文件规定及实施过程中所有风险、责任等各项应有</w:t>
      </w:r>
      <w:r>
        <w:rPr>
          <w:rFonts w:hint="eastAsia" w:ascii="仿宋" w:hAnsi="仿宋" w:eastAsia="仿宋" w:cs="仿宋"/>
          <w:color w:val="000000" w:themeColor="text1"/>
          <w:spacing w:val="-3"/>
          <w:sz w:val="24"/>
          <w14:textFill>
            <w14:solidFill>
              <w14:schemeClr w14:val="tx1"/>
            </w14:solidFill>
          </w14:textFill>
        </w:rPr>
        <w:t xml:space="preserve">费用，不论其在采购文件中是否有提及。投标供应商应根据上述因素自行考虑含入投标报价。</w:t>
      </w:r>
      <w:r/>
    </w:p>
    <w:p>
      <w:pPr>
        <w:spacing w:line="276" w:lineRule="auto"/>
        <w:tabs>
          <w:tab w:val="left" w:pos="1164"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12.3 供应商应在《磋商报价表</w:t>
      </w:r>
      <w:r>
        <w:rPr>
          <w:rFonts w:hint="eastAsia" w:ascii="仿宋" w:hAnsi="仿宋" w:eastAsia="仿宋" w:cs="仿宋"/>
          <w:color w:val="000000" w:themeColor="text1"/>
          <w:sz w:val="24"/>
          <w:lang w:eastAsia="zh-CN"/>
          <w14:textFill>
            <w14:solidFill>
              <w14:schemeClr w14:val="tx1"/>
            </w14:solidFill>
          </w14:textFill>
        </w:rPr>
        <w:t xml:space="preserve">》《</w:t>
      </w:r>
      <w:r>
        <w:rPr>
          <w:rFonts w:hint="eastAsia" w:ascii="仿宋" w:hAnsi="仿宋" w:eastAsia="仿宋" w:cs="仿宋"/>
          <w:color w:val="000000" w:themeColor="text1"/>
          <w:sz w:val="24"/>
          <w14:textFill>
            <w14:solidFill>
              <w14:schemeClr w14:val="tx1"/>
            </w14:solidFill>
          </w14:textFill>
        </w:rPr>
        <w:t xml:space="preserve">磋商分项报价表》等中标明拟提供货物和服务的单价、总价以及分项报价。</w:t>
      </w:r>
      <w:r/>
    </w:p>
    <w:p>
      <w:pPr>
        <w:ind w:right="276"/>
        <w:spacing w:before="2" w:line="276" w:lineRule="auto"/>
        <w:tabs>
          <w:tab w:val="left" w:pos="1164"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pacing w:val="-2"/>
          <w:sz w:val="24"/>
          <w14:textFill>
            <w14:solidFill>
              <w14:schemeClr w14:val="tx1"/>
            </w14:solidFill>
          </w14:textFill>
        </w:rPr>
        <w:t xml:space="preserve">12.4 供应商应仔细阅读和理解磋商文件中有关项目需求、义务、付款方式、付款条件和时间进度安</w:t>
      </w:r>
      <w:r>
        <w:rPr>
          <w:rFonts w:hint="eastAsia" w:ascii="仿宋" w:hAnsi="仿宋" w:eastAsia="仿宋" w:cs="仿宋"/>
          <w:color w:val="000000" w:themeColor="text1"/>
          <w:spacing w:val="-3"/>
          <w:sz w:val="24"/>
          <w14:textFill>
            <w14:solidFill>
              <w14:schemeClr w14:val="tx1"/>
            </w14:solidFill>
          </w14:textFill>
        </w:rPr>
        <w:t xml:space="preserve">排，充分考虑到市场价格变动以及项目实施过程中的不可预见因素，结合企业自身条件进行报价。</w:t>
      </w:r>
      <w:r/>
    </w:p>
    <w:p>
      <w:pPr>
        <w:spacing w:before="1" w:line="276" w:lineRule="auto"/>
        <w:tabs>
          <w:tab w:val="left" w:pos="1216" w:leader="none"/>
        </w:tabs>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12.5 经磋商后，如果成交价高于或低于供应商在磋商响应文件报价的话，分项报价同比例调整。</w:t>
      </w:r>
      <w:r/>
    </w:p>
    <w:p>
      <w:pPr>
        <w:ind w:right="314"/>
        <w:spacing w:before="5" w:line="276" w:lineRule="auto"/>
        <w:tabs>
          <w:tab w:val="left" w:pos="1164"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12.6 报价表必须由供应商法人代表或委托授权人签字或加盖单位公章。如有优惠条款，请单独列明，但不得影响报价，影响货物或服务整体功能。</w:t>
      </w:r>
      <w:r/>
    </w:p>
    <w:p>
      <w:pPr>
        <w:ind w:right="173"/>
        <w:spacing w:before="1" w:line="276" w:lineRule="auto"/>
        <w:tabs>
          <w:tab w:val="left" w:pos="1216"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pacing w:val="-9"/>
          <w:sz w:val="24"/>
          <w14:textFill>
            <w14:solidFill>
              <w14:schemeClr w14:val="tx1"/>
            </w14:solidFill>
          </w14:textFill>
        </w:rPr>
        <w:t xml:space="preserve">12.7 政府采购提倡公平竞争，反对低于成本、串通报价、哄抬价格等恶意竞争行为，任何盲目压价、</w:t>
      </w:r>
      <w:r>
        <w:rPr>
          <w:rFonts w:hint="eastAsia" w:ascii="仿宋" w:hAnsi="仿宋" w:eastAsia="仿宋" w:cs="仿宋"/>
          <w:color w:val="000000" w:themeColor="text1"/>
          <w:spacing w:val="-9"/>
          <w:sz w:val="24"/>
          <w14:textFill>
            <w14:solidFill>
              <w14:schemeClr w14:val="tx1"/>
            </w14:solidFill>
          </w14:textFill>
        </w:rPr>
        <w:t xml:space="preserve">低于成本报价、串通哄抬报价等价格将会被拒绝。报价应低于市场平均价。</w:t>
      </w:r>
      <w:r/>
    </w:p>
    <w:p>
      <w:pPr>
        <w:ind w:right="308"/>
        <w:spacing w:before="15" w:line="276" w:lineRule="auto"/>
        <w:tabs>
          <w:tab w:val="left" w:pos="1008" w:leader="none"/>
        </w:tabs>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pacing w:val="1"/>
          <w:sz w:val="24"/>
          <w14:textFill>
            <w14:solidFill>
              <w14:schemeClr w14:val="tx1"/>
            </w14:solidFill>
          </w14:textFill>
        </w:rPr>
        <w:t xml:space="preserve">13. 技术部分</w:t>
      </w:r>
      <w:r/>
    </w:p>
    <w:p>
      <w:pPr>
        <w:ind w:right="308" w:firstLine="480"/>
        <w:spacing w:before="15" w:line="276" w:lineRule="auto"/>
        <w:tabs>
          <w:tab w:val="left" w:pos="1008"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技术部分是证明供应商提供的货物和服务是合格的、并符合竞争性磋商文件要求的证明文件，以及对货物和服务的详细说明，这些文件可以是文字资料、图纸和数据等。提供的货物如与竞</w:t>
      </w:r>
      <w:r>
        <w:rPr>
          <w:rFonts w:hint="eastAsia" w:ascii="仿宋" w:hAnsi="仿宋" w:eastAsia="仿宋" w:cs="仿宋"/>
          <w:color w:val="000000" w:themeColor="text1"/>
          <w:spacing w:val="-5"/>
          <w:sz w:val="24"/>
          <w14:textFill>
            <w14:solidFill>
              <w14:schemeClr w14:val="tx1"/>
            </w14:solidFill>
          </w14:textFill>
        </w:rPr>
        <w:t xml:space="preserve">争性磋商文件要求有不符之处，应说明其差别之所在。包括但不限于下列文件，其中加</w:t>
      </w:r>
      <w:r>
        <w:rPr>
          <w:rFonts w:hint="eastAsia" w:ascii="仿宋" w:hAnsi="仿宋" w:eastAsia="仿宋" w:cs="仿宋"/>
          <w:b/>
          <w:color w:val="000000" w:themeColor="text1"/>
          <w:sz w:val="24"/>
          <w14:textFill>
            <w14:solidFill>
              <w14:schemeClr w14:val="tx1"/>
            </w14:solidFill>
          </w14:textFill>
        </w:rPr>
        <w:t xml:space="preserve">★</w:t>
      </w:r>
      <w:r>
        <w:rPr>
          <w:rFonts w:hint="eastAsia" w:ascii="仿宋" w:hAnsi="仿宋" w:eastAsia="仿宋" w:cs="仿宋"/>
          <w:color w:val="000000" w:themeColor="text1"/>
          <w:sz w:val="24"/>
          <w14:textFill>
            <w14:solidFill>
              <w14:schemeClr w14:val="tx1"/>
            </w14:solidFill>
          </w14:textFill>
        </w:rPr>
        <w:t xml:space="preserve">项目不得有缺失</w:t>
      </w:r>
      <w:r>
        <w:rPr>
          <w:rFonts w:hint="eastAsia" w:ascii="仿宋" w:hAnsi="仿宋" w:eastAsia="仿宋" w:cs="仿宋"/>
          <w:color w:val="000000" w:themeColor="text1"/>
          <w:sz w:val="24"/>
          <w14:textFill>
            <w14:solidFill>
              <w14:schemeClr w14:val="tx1"/>
            </w14:solidFill>
          </w14:textFill>
        </w:rPr>
        <w:t xml:space="preserve">或无效。</w:t>
      </w:r>
      <w:r/>
    </w:p>
    <w:p>
      <w:pPr>
        <w:ind w:right="4426"/>
        <w:spacing w:before="43" w:line="276" w:lineRule="auto"/>
        <w:tabs>
          <w:tab w:val="left" w:pos="1270"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（1）★《技术条款偏离表》</w:t>
      </w:r>
      <w:r/>
    </w:p>
    <w:p>
      <w:pPr>
        <w:ind w:right="4426"/>
        <w:spacing w:before="43" w:line="276" w:lineRule="auto"/>
        <w:tabs>
          <w:tab w:val="left" w:pos="1270"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（2）★项目实</w:t>
      </w:r>
      <w:r>
        <w:rPr>
          <w:rFonts w:hint="eastAsia" w:ascii="仿宋" w:hAnsi="仿宋" w:eastAsia="仿宋" w:cs="仿宋"/>
          <w:color w:val="000000" w:themeColor="text1"/>
          <w:sz w:val="24"/>
          <w14:textFill>
            <w14:solidFill>
              <w14:schemeClr w14:val="tx1"/>
            </w14:solidFill>
          </w14:textFill>
        </w:rPr>
        <w:t xml:space="preserve">施方案；</w:t>
      </w:r>
      <w:r/>
    </w:p>
    <w:p>
      <w:pPr>
        <w:ind w:right="4426"/>
        <w:spacing w:before="43" w:line="276" w:lineRule="auto"/>
        <w:tabs>
          <w:tab w:val="left" w:pos="1270"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（3）★项目组成员一览表；</w:t>
      </w:r>
      <w:r/>
    </w:p>
    <w:p>
      <w:pPr>
        <w:ind w:right="4426"/>
        <w:spacing w:before="43" w:line="276" w:lineRule="auto"/>
        <w:tabs>
          <w:tab w:val="left" w:pos="1270"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（4）★质量保</w:t>
      </w:r>
      <w:r>
        <w:rPr>
          <w:rFonts w:hint="eastAsia" w:ascii="仿宋" w:hAnsi="仿宋" w:eastAsia="仿宋" w:cs="仿宋"/>
          <w:color w:val="000000" w:themeColor="text1"/>
          <w:sz w:val="24"/>
          <w14:textFill>
            <w14:solidFill>
              <w14:schemeClr w14:val="tx1"/>
            </w14:solidFill>
          </w14:textFill>
        </w:rPr>
        <w:t xml:space="preserve">证及服务承诺；</w:t>
      </w:r>
      <w:r/>
    </w:p>
    <w:p>
      <w:pPr>
        <w:ind w:right="4426"/>
        <w:spacing w:before="43" w:line="276" w:lineRule="auto"/>
        <w:tabs>
          <w:tab w:val="left" w:pos="1270"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（5）供应商认为需要提供的其他技术文件或资料等。 </w:t>
      </w:r>
      <w:bookmarkStart w:id="28" w:name="三、响应性文件递交"/>
      <w:r/>
      <w:bookmarkEnd w:id="28"/>
      <w:r/>
      <w:r/>
    </w:p>
    <w:p>
      <w:pPr>
        <w:ind w:right="4426"/>
        <w:spacing w:before="43" w:line="276" w:lineRule="auto"/>
        <w:tabs>
          <w:tab w:val="left" w:pos="1270" w:leader="none"/>
        </w:tabs>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三、响应性文件递交</w:t>
      </w:r>
      <w:r/>
    </w:p>
    <w:p>
      <w:pPr>
        <w:spacing w:line="276" w:lineRule="auto"/>
        <w:tabs>
          <w:tab w:val="left" w:pos="1111" w:leader="none"/>
        </w:tabs>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14. 响应性文件应于规定时间内在“苏采云”政府采购交易系统网上开标大厅递交。</w:t>
      </w:r>
      <w:r/>
    </w:p>
    <w:p>
      <w:pPr>
        <w:spacing w:before="43" w:line="276" w:lineRule="auto"/>
        <w:tabs>
          <w:tab w:val="left" w:pos="1270" w:leader="none"/>
        </w:tabs>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spacing w:val="-10"/>
          <w:sz w:val="24"/>
        </w:rPr>
        <w:t xml:space="preserve">15. </w:t>
      </w:r>
      <w:r>
        <w:rPr>
          <w:rFonts w:hint="eastAsia" w:ascii="仿宋" w:hAnsi="仿宋" w:eastAsia="仿宋" w:cs="仿宋"/>
          <w:b/>
          <w:bCs/>
          <w:color w:val="000000" w:themeColor="text1"/>
          <w:sz w:val="24"/>
          <w14:textFill>
            <w14:solidFill>
              <w14:schemeClr w14:val="tx1"/>
            </w14:solidFill>
          </w14:textFill>
        </w:rPr>
        <w:t xml:space="preserve">在投标截止时间后递交文件的将被拒绝。</w:t>
      </w:r>
      <w:r/>
    </w:p>
    <w:p>
      <w:pPr>
        <w:spacing w:before="42" w:line="276" w:lineRule="auto"/>
        <w:tabs>
          <w:tab w:val="left" w:pos="1111" w:leader="none"/>
        </w:tabs>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16. 诚实信用</w:t>
      </w:r>
      <w:r/>
    </w:p>
    <w:p>
      <w:pPr>
        <w:ind w:right="310"/>
        <w:spacing w:before="93" w:line="276" w:lineRule="auto"/>
        <w:tabs>
          <w:tab w:val="left" w:pos="1216"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pacing w:val="-3"/>
          <w:sz w:val="24"/>
          <w14:textFill>
            <w14:solidFill>
              <w14:schemeClr w14:val="tx1"/>
            </w14:solidFill>
          </w14:textFill>
        </w:rPr>
        <w:t xml:space="preserve">16.1 供应商之间不得相互串通报价，不得妨碍其他供应商的公平竞争，不得损害采购人或者其他供</w:t>
      </w:r>
      <w:r>
        <w:rPr>
          <w:rFonts w:hint="eastAsia" w:ascii="仿宋" w:hAnsi="仿宋" w:eastAsia="仿宋" w:cs="仿宋"/>
          <w:color w:val="000000" w:themeColor="text1"/>
          <w:spacing w:val="-3"/>
          <w:sz w:val="24"/>
          <w14:textFill>
            <w14:solidFill>
              <w14:schemeClr w14:val="tx1"/>
            </w14:solidFill>
          </w14:textFill>
        </w:rPr>
        <w:t xml:space="preserve">应商的合法权益。</w:t>
      </w:r>
      <w:r/>
    </w:p>
    <w:p>
      <w:pPr>
        <w:ind w:right="490"/>
        <w:spacing w:line="276" w:lineRule="auto"/>
        <w:tabs>
          <w:tab w:val="left" w:pos="1216"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16.2 供应商不得以向代理机构工作人员、磋商小组成员行贿或者采取其他不正当手段谋取成交。</w:t>
      </w:r>
      <w:bookmarkStart w:id="29" w:name="四、磋商"/>
      <w:r/>
      <w:bookmarkEnd w:id="29"/>
      <w:r/>
      <w:r/>
    </w:p>
    <w:p>
      <w:pPr>
        <w:ind w:right="490"/>
        <w:spacing w:line="276" w:lineRule="auto"/>
        <w:tabs>
          <w:tab w:val="left" w:pos="1216" w:leader="none"/>
        </w:tabs>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四、磋商</w:t>
      </w:r>
      <w:r/>
    </w:p>
    <w:p>
      <w:pPr>
        <w:spacing w:line="276" w:lineRule="auto"/>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lang w:eastAsia="zh-CN"/>
          <w14:textFill>
            <w14:solidFill>
              <w14:schemeClr w14:val="tx1"/>
            </w14:solidFill>
          </w14:textFill>
        </w:rPr>
        <w:t xml:space="preserve">17.</w:t>
      </w:r>
      <w:r>
        <w:rPr>
          <w:rFonts w:hint="eastAsia" w:ascii="仿宋" w:hAnsi="仿宋" w:eastAsia="仿宋" w:cs="仿宋"/>
          <w:b/>
          <w:color w:val="000000" w:themeColor="text1"/>
          <w:sz w:val="24"/>
          <w14:textFill>
            <w14:solidFill>
              <w14:schemeClr w14:val="tx1"/>
            </w14:solidFill>
          </w14:textFill>
        </w:rPr>
        <w:t xml:space="preserve">磋商组织</w:t>
      </w:r>
      <w:r/>
    </w:p>
    <w:p>
      <w:pPr>
        <w:ind w:right="310"/>
        <w:spacing w:before="42" w:line="276" w:lineRule="auto"/>
        <w:tabs>
          <w:tab w:val="left" w:pos="1216"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pacing w:val="-3"/>
          <w:sz w:val="24"/>
          <w14:textFill>
            <w14:solidFill>
              <w14:schemeClr w14:val="tx1"/>
            </w14:solidFill>
          </w14:textFill>
        </w:rPr>
        <w:t xml:space="preserve">17.1 在递交磋商响应文件时间截止后，代理机构在规定的时间和地点组织磋商小组分别与供应商进</w:t>
      </w:r>
      <w:r>
        <w:rPr>
          <w:rFonts w:hint="eastAsia" w:ascii="仿宋" w:hAnsi="仿宋" w:eastAsia="仿宋" w:cs="仿宋"/>
          <w:color w:val="000000" w:themeColor="text1"/>
          <w:spacing w:val="-3"/>
          <w:sz w:val="24"/>
          <w14:textFill>
            <w14:solidFill>
              <w14:schemeClr w14:val="tx1"/>
            </w14:solidFill>
          </w14:textFill>
        </w:rPr>
        <w:t xml:space="preserve">行磋商。</w:t>
      </w:r>
      <w:r/>
    </w:p>
    <w:p>
      <w:pPr>
        <w:spacing w:line="276" w:lineRule="auto"/>
        <w:tabs>
          <w:tab w:val="left" w:pos="1216"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17.2 磋商工作由代理机构负责组织，具体磋商事务由依法组建的磋商小组负责。</w:t>
      </w:r>
      <w:r/>
    </w:p>
    <w:p>
      <w:pPr>
        <w:spacing w:before="43" w:line="276" w:lineRule="auto"/>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lang w:eastAsia="zh-CN"/>
          <w14:textFill>
            <w14:solidFill>
              <w14:schemeClr w14:val="tx1"/>
            </w14:solidFill>
          </w14:textFill>
        </w:rPr>
        <w:t xml:space="preserve">18.</w:t>
      </w:r>
      <w:r>
        <w:rPr>
          <w:rFonts w:hint="eastAsia" w:ascii="仿宋" w:hAnsi="仿宋" w:eastAsia="仿宋" w:cs="仿宋"/>
          <w:b/>
          <w:color w:val="000000" w:themeColor="text1"/>
          <w:sz w:val="24"/>
          <w14:textFill>
            <w14:solidFill>
              <w14:schemeClr w14:val="tx1"/>
            </w14:solidFill>
          </w14:textFill>
        </w:rPr>
        <w:t xml:space="preserve">磋商程序</w:t>
      </w:r>
      <w:r/>
    </w:p>
    <w:p>
      <w:pPr>
        <w:spacing w:before="43" w:line="276" w:lineRule="auto"/>
        <w:tabs>
          <w:tab w:val="left" w:pos="1216"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18.1 磋商小组审阅供应商所递交的响应性文件，凡不具备资格条件的供应商不得进入磋商程序。</w:t>
      </w:r>
      <w:r/>
    </w:p>
    <w:p>
      <w:pPr>
        <w:ind w:right="312"/>
        <w:spacing w:before="43" w:line="276" w:lineRule="auto"/>
        <w:tabs>
          <w:tab w:val="left" w:pos="1221"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pacing w:val="3"/>
          <w:sz w:val="24"/>
          <w14:textFill>
            <w14:solidFill>
              <w14:schemeClr w14:val="tx1"/>
            </w14:solidFill>
          </w14:textFill>
        </w:rPr>
        <w:t xml:space="preserve">18.2 磋商小组所有成员集中与单一供应商分别就竞争性磋商采购项目的技术、商务和价格进行磋</w:t>
      </w:r>
      <w:r>
        <w:rPr>
          <w:rFonts w:hint="eastAsia" w:ascii="仿宋" w:hAnsi="仿宋" w:eastAsia="仿宋" w:cs="仿宋"/>
          <w:color w:val="000000" w:themeColor="text1"/>
          <w:spacing w:val="3"/>
          <w:sz w:val="24"/>
          <w14:textFill>
            <w14:solidFill>
              <w14:schemeClr w14:val="tx1"/>
            </w14:solidFill>
          </w14:textFill>
        </w:rPr>
        <w:t xml:space="preserve">商，磋商的轮次由磋商小组决定。</w:t>
      </w:r>
      <w:r/>
    </w:p>
    <w:p>
      <w:pPr>
        <w:spacing w:line="276" w:lineRule="auto"/>
        <w:tabs>
          <w:tab w:val="left" w:pos="1216"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18.3 磋商文件如有实质性变动的，磋商小组将以书面形式通知所有参加磋商的供应商。</w:t>
      </w:r>
      <w:r/>
    </w:p>
    <w:p>
      <w:pPr>
        <w:ind w:right="310"/>
        <w:spacing w:before="43" w:line="276" w:lineRule="auto"/>
        <w:tabs>
          <w:tab w:val="left" w:pos="1216"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pacing w:val="-2"/>
          <w:sz w:val="24"/>
          <w14:textFill>
            <w14:solidFill>
              <w14:schemeClr w14:val="tx1"/>
            </w14:solidFill>
          </w14:textFill>
        </w:rPr>
        <w:t xml:space="preserve">18.4 磋商小组制定一个符合采购人要求的最优方案，或直接根据响应性文件要求所有供应商在规定</w:t>
      </w:r>
      <w:r>
        <w:rPr>
          <w:rFonts w:hint="eastAsia" w:ascii="仿宋" w:hAnsi="仿宋" w:eastAsia="仿宋" w:cs="仿宋"/>
          <w:color w:val="000000" w:themeColor="text1"/>
          <w:spacing w:val="-2"/>
          <w:sz w:val="24"/>
          <w14:textFill>
            <w14:solidFill>
              <w14:schemeClr w14:val="tx1"/>
            </w14:solidFill>
          </w14:textFill>
        </w:rPr>
        <w:t xml:space="preserve">时间内作最后报价。</w:t>
      </w:r>
      <w:r/>
    </w:p>
    <w:p>
      <w:pPr>
        <w:spacing w:line="276" w:lineRule="auto"/>
        <w:tabs>
          <w:tab w:val="left" w:pos="1216" w:leader="none"/>
        </w:tabs>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18.5 出现下列情形之一的磋商响应文件按照无效处理：</w:t>
      </w:r>
      <w:r/>
    </w:p>
    <w:p>
      <w:pPr>
        <w:ind w:right="2895"/>
        <w:spacing w:line="276" w:lineRule="auto"/>
        <w:tabs>
          <w:tab w:val="left" w:pos="1170" w:leader="none"/>
        </w:tabs>
        <w:rPr>
          <w:rFonts w:hint="eastAsia" w:ascii="仿宋" w:hAnsi="仿宋" w:eastAsia="仿宋" w:cs="仿宋"/>
          <w:sz w:val="24"/>
        </w:rPr>
      </w:pPr>
      <w:r>
        <w:rPr>
          <w:rFonts w:hint="eastAsia" w:ascii="仿宋" w:hAnsi="仿宋" w:eastAsia="仿宋" w:cs="仿宋"/>
          <w:sz w:val="24"/>
        </w:rPr>
        <w:t xml:space="preserve">（1）不具备竞争性磋商文件中规定资格条件的；</w:t>
      </w:r>
      <w:r/>
    </w:p>
    <w:p>
      <w:pPr>
        <w:ind w:right="-30"/>
        <w:spacing w:line="276" w:lineRule="auto"/>
        <w:tabs>
          <w:tab w:val="left" w:pos="1170" w:leader="none"/>
        </w:tabs>
        <w:rPr>
          <w:rFonts w:hint="eastAsia" w:ascii="仿宋" w:hAnsi="仿宋" w:eastAsia="仿宋" w:cs="仿宋"/>
          <w:sz w:val="24"/>
        </w:rPr>
      </w:pPr>
      <w:r>
        <w:rPr>
          <w:rFonts w:hint="eastAsia" w:ascii="仿宋" w:hAnsi="仿宋" w:eastAsia="仿宋" w:cs="仿宋"/>
          <w:sz w:val="24"/>
        </w:rPr>
        <w:t xml:space="preserve">（2）未实质性响应采购要求的（如“磋商项目需求”等（“磋商项目需求”可用承诺书或</w:t>
      </w:r>
      <w:r>
        <w:rPr>
          <w:rFonts w:hint="eastAsia" w:ascii="仿宋" w:hAnsi="仿宋" w:eastAsia="仿宋" w:cs="仿宋"/>
          <w:color w:val="000000" w:themeColor="text1"/>
          <w:sz w:val="24"/>
          <w14:textFill>
            <w14:solidFill>
              <w14:schemeClr w14:val="tx1"/>
            </w14:solidFill>
          </w14:textFill>
        </w:rPr>
        <w:t xml:space="preserve">技术条款偏离表或证明性材料等形式响应））</w:t>
      </w:r>
      <w:r>
        <w:rPr>
          <w:rFonts w:hint="eastAsia" w:ascii="仿宋" w:hAnsi="仿宋" w:eastAsia="仿宋" w:cs="仿宋"/>
          <w:sz w:val="24"/>
        </w:rPr>
        <w:t xml:space="preserve">；</w:t>
      </w:r>
      <w:r/>
    </w:p>
    <w:p>
      <w:pPr>
        <w:ind w:right="50"/>
        <w:spacing w:line="276" w:lineRule="auto"/>
        <w:tabs>
          <w:tab w:val="left" w:pos="1170" w:leader="none"/>
        </w:tabs>
        <w:rPr>
          <w:rFonts w:hint="eastAsia" w:ascii="仿宋" w:hAnsi="仿宋" w:eastAsia="仿宋" w:cs="仿宋"/>
          <w:sz w:val="24"/>
        </w:rPr>
      </w:pPr>
      <w:r>
        <w:rPr>
          <w:rFonts w:hint="eastAsia" w:ascii="仿宋" w:hAnsi="仿宋" w:eastAsia="仿宋" w:cs="仿宋"/>
          <w:sz w:val="24"/>
        </w:rPr>
        <w:t xml:space="preserve">（3）报价低于完成本项目发生的所有含税费用、支付给员工的工资（不得低于供应商所在地最低工资标准）和国家强制缴纳的各种社会保障资金、公积金，以及供应商认为需要的其他费用等；</w:t>
      </w:r>
      <w:r/>
    </w:p>
    <w:p>
      <w:pPr>
        <w:ind w:right="2895"/>
        <w:spacing w:line="276" w:lineRule="auto"/>
        <w:tabs>
          <w:tab w:val="left" w:pos="1170" w:leader="none"/>
        </w:tabs>
        <w:rPr>
          <w:rFonts w:hint="eastAsia" w:ascii="仿宋" w:hAnsi="仿宋" w:eastAsia="仿宋" w:cs="仿宋"/>
          <w:sz w:val="24"/>
        </w:rPr>
      </w:pPr>
      <w:r>
        <w:rPr>
          <w:rFonts w:hint="eastAsia" w:ascii="仿宋" w:hAnsi="仿宋" w:eastAsia="仿宋" w:cs="仿宋"/>
          <w:sz w:val="24"/>
        </w:rPr>
        <w:t xml:space="preserve">（4）报价超过竞争性磋商文件中规定的预算金额或者最高限价的；</w:t>
      </w:r>
      <w:r/>
    </w:p>
    <w:p>
      <w:pPr>
        <w:ind w:right="50"/>
        <w:spacing w:line="276" w:lineRule="auto"/>
        <w:tabs>
          <w:tab w:val="left" w:pos="1170" w:leader="none"/>
        </w:tabs>
        <w:rPr>
          <w:rFonts w:hint="eastAsia" w:ascii="仿宋" w:hAnsi="仿宋" w:eastAsia="仿宋" w:cs="仿宋"/>
          <w:sz w:val="24"/>
        </w:rPr>
      </w:pPr>
      <w:r>
        <w:rPr>
          <w:rFonts w:hint="eastAsia" w:ascii="仿宋" w:hAnsi="仿宋" w:eastAsia="仿宋" w:cs="仿宋"/>
          <w:sz w:val="24"/>
        </w:rPr>
        <w:t xml:space="preserve">（5）竞争性磋商文件中的打“★”或“*”项缺失或者未实质性响应的；</w:t>
      </w:r>
      <w:r/>
    </w:p>
    <w:p>
      <w:pPr>
        <w:ind w:right="50"/>
        <w:spacing w:line="276" w:lineRule="auto"/>
        <w:tabs>
          <w:tab w:val="left" w:pos="1170" w:leader="none"/>
        </w:tabs>
        <w:rPr>
          <w:rFonts w:hint="eastAsia" w:ascii="仿宋" w:hAnsi="仿宋" w:eastAsia="仿宋" w:cs="仿宋"/>
          <w:sz w:val="24"/>
        </w:rPr>
      </w:pPr>
      <w:r>
        <w:rPr>
          <w:rFonts w:hint="eastAsia" w:ascii="仿宋" w:hAnsi="仿宋" w:eastAsia="仿宋" w:cs="仿宋"/>
          <w:sz w:val="24"/>
        </w:rPr>
        <w:t xml:space="preserve">（6）投标报价存在缺项、漏项或私自修改采购人给定清单内容</w:t>
      </w:r>
      <w:r/>
    </w:p>
    <w:p>
      <w:pPr>
        <w:ind w:right="50"/>
        <w:spacing w:line="276" w:lineRule="auto"/>
        <w:tabs>
          <w:tab w:val="left" w:pos="1170" w:leader="none"/>
        </w:tabs>
        <w:rPr>
          <w:rFonts w:hint="eastAsia" w:ascii="仿宋" w:hAnsi="仿宋" w:eastAsia="仿宋" w:cs="仿宋"/>
          <w:sz w:val="24"/>
        </w:rPr>
      </w:pPr>
      <w:r>
        <w:rPr>
          <w:rFonts w:hint="eastAsia" w:ascii="仿宋" w:hAnsi="仿宋" w:eastAsia="仿宋" w:cs="仿宋"/>
          <w:sz w:val="24"/>
        </w:rPr>
        <w:t xml:space="preserve">（7）不符合</w:t>
      </w:r>
      <w:r>
        <w:rPr>
          <w:rFonts w:hint="eastAsia" w:ascii="仿宋" w:hAnsi="仿宋" w:eastAsia="仿宋" w:cs="仿宋"/>
          <w:sz w:val="24"/>
          <w:lang w:eastAsia="zh-CN"/>
        </w:rPr>
        <w:t xml:space="preserve">法律法规</w:t>
      </w:r>
      <w:r>
        <w:rPr>
          <w:rFonts w:hint="eastAsia" w:ascii="仿宋" w:hAnsi="仿宋" w:eastAsia="仿宋" w:cs="仿宋"/>
          <w:sz w:val="24"/>
        </w:rPr>
        <w:t xml:space="preserve">和竞争性磋商文件规定的其他实质性要求的。</w:t>
      </w:r>
      <w:r/>
    </w:p>
    <w:p>
      <w:pPr>
        <w:spacing w:before="43" w:line="276" w:lineRule="auto"/>
        <w:tabs>
          <w:tab w:val="left" w:pos="1216" w:leader="none"/>
        </w:tabs>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18.6 出现下列情形之一的磋商终止，无成交供应商：</w:t>
      </w:r>
      <w:r/>
    </w:p>
    <w:p>
      <w:pPr>
        <w:spacing w:before="43" w:line="276" w:lineRule="auto"/>
        <w:tabs>
          <w:tab w:val="left" w:pos="1270"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sz w:val="24"/>
        </w:rPr>
        <w:t xml:space="preserve">（1）</w:t>
      </w:r>
      <w:r>
        <w:rPr>
          <w:rFonts w:hint="eastAsia" w:ascii="仿宋" w:hAnsi="仿宋" w:eastAsia="仿宋" w:cs="仿宋"/>
          <w:color w:val="000000" w:themeColor="text1"/>
          <w:sz w:val="24"/>
          <w14:textFill>
            <w14:solidFill>
              <w14:schemeClr w14:val="tx1"/>
            </w14:solidFill>
          </w14:textFill>
        </w:rPr>
        <w:t xml:space="preserve">因情况变化，不再符合规定的竞争性磋商采购方式适用情形的；</w:t>
      </w:r>
      <w:r/>
    </w:p>
    <w:p>
      <w:pPr>
        <w:spacing w:before="43" w:line="276" w:lineRule="auto"/>
        <w:tabs>
          <w:tab w:val="left" w:pos="1270"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sz w:val="24"/>
        </w:rPr>
        <w:t xml:space="preserve">（2）</w:t>
      </w:r>
      <w:r>
        <w:rPr>
          <w:rFonts w:hint="eastAsia" w:ascii="仿宋" w:hAnsi="仿宋" w:eastAsia="仿宋" w:cs="仿宋"/>
          <w:color w:val="000000" w:themeColor="text1"/>
          <w:sz w:val="24"/>
          <w14:textFill>
            <w14:solidFill>
              <w14:schemeClr w14:val="tx1"/>
            </w14:solidFill>
          </w14:textFill>
        </w:rPr>
        <w:t xml:space="preserve">所有供应商的磋商响应文件被磋商小组认定为无效的；</w:t>
      </w:r>
      <w:r/>
    </w:p>
    <w:p>
      <w:pPr>
        <w:spacing w:before="43" w:line="276" w:lineRule="auto"/>
        <w:tabs>
          <w:tab w:val="left" w:pos="1270"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sz w:val="24"/>
        </w:rPr>
        <w:t xml:space="preserve">（3）</w:t>
      </w:r>
      <w:r>
        <w:rPr>
          <w:rFonts w:hint="eastAsia" w:ascii="仿宋" w:hAnsi="仿宋" w:eastAsia="仿宋" w:cs="仿宋"/>
          <w:color w:val="000000" w:themeColor="text1"/>
          <w:sz w:val="24"/>
          <w14:textFill>
            <w14:solidFill>
              <w14:schemeClr w14:val="tx1"/>
            </w14:solidFill>
          </w14:textFill>
        </w:rPr>
        <w:t xml:space="preserve">出现影响采购公正的违法、违规行为的；</w:t>
      </w:r>
      <w:r/>
    </w:p>
    <w:p>
      <w:pPr>
        <w:spacing w:before="43" w:line="276" w:lineRule="auto"/>
        <w:tabs>
          <w:tab w:val="left" w:pos="1270"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sz w:val="24"/>
        </w:rPr>
        <w:t xml:space="preserve">（4）</w:t>
      </w:r>
      <w:r>
        <w:rPr>
          <w:rFonts w:hint="eastAsia" w:ascii="仿宋" w:hAnsi="仿宋" w:eastAsia="仿宋" w:cs="仿宋"/>
          <w:color w:val="000000" w:themeColor="text1"/>
          <w:sz w:val="24"/>
          <w14:textFill>
            <w14:solidFill>
              <w14:schemeClr w14:val="tx1"/>
            </w14:solidFill>
          </w14:textFill>
        </w:rPr>
        <w:t xml:space="preserve">供应商的最终报价超过采购预算，且采购人不能支付的；</w:t>
      </w:r>
      <w:r/>
    </w:p>
    <w:p>
      <w:pPr>
        <w:spacing w:before="42" w:line="276" w:lineRule="auto"/>
        <w:tabs>
          <w:tab w:val="left" w:pos="1270"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sz w:val="24"/>
        </w:rPr>
        <w:t xml:space="preserve">（5）</w:t>
      </w:r>
      <w:r>
        <w:rPr>
          <w:rFonts w:hint="eastAsia" w:ascii="仿宋" w:hAnsi="仿宋" w:eastAsia="仿宋" w:cs="仿宋"/>
          <w:color w:val="000000" w:themeColor="text1"/>
          <w:sz w:val="24"/>
          <w14:textFill>
            <w14:solidFill>
              <w14:schemeClr w14:val="tx1"/>
            </w14:solidFill>
          </w14:textFill>
        </w:rPr>
        <w:t xml:space="preserve">因重大变故，采购任务取消的；</w:t>
      </w:r>
      <w:r/>
    </w:p>
    <w:p>
      <w:pPr>
        <w:spacing w:before="43" w:line="276" w:lineRule="auto"/>
        <w:tabs>
          <w:tab w:val="left" w:pos="1270"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sz w:val="24"/>
        </w:rPr>
        <w:t xml:space="preserve">（6）</w:t>
      </w:r>
      <w:r>
        <w:rPr>
          <w:rFonts w:hint="eastAsia" w:ascii="仿宋" w:hAnsi="仿宋" w:eastAsia="仿宋" w:cs="仿宋"/>
          <w:color w:val="000000" w:themeColor="text1"/>
          <w:sz w:val="24"/>
          <w14:textFill>
            <w14:solidFill>
              <w14:schemeClr w14:val="tx1"/>
            </w14:solidFill>
          </w14:textFill>
        </w:rPr>
        <w:t xml:space="preserve">采购人需求发生重大变化暂时不能确定或供应商提供的服务不能满足需求等。</w:t>
      </w:r>
      <w:r/>
    </w:p>
    <w:p>
      <w:pPr>
        <w:spacing w:before="43" w:line="276" w:lineRule="auto"/>
        <w:tabs>
          <w:tab w:val="left" w:pos="1270" w:leader="none"/>
        </w:tabs>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18.7根据《关于推动解决政府采购异常低价问题的通知》（财库〔2026〕2号）的规定如下：</w:t>
      </w:r>
      <w:r/>
    </w:p>
    <w:p>
      <w:pPr>
        <w:spacing w:before="43" w:line="276" w:lineRule="auto"/>
        <w:tabs>
          <w:tab w:val="left" w:pos="1270" w:leader="none"/>
        </w:tabs>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（一）评标过程中出现下列情形之一的，评委会应当启动异常低价投标审查程序：</w:t>
      </w:r>
      <w:r/>
    </w:p>
    <w:p>
      <w:pPr>
        <w:spacing w:before="43" w:line="276" w:lineRule="auto"/>
        <w:tabs>
          <w:tab w:val="left" w:pos="1270" w:leader="none"/>
        </w:tabs>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（1）投标报价低于全部通过符合性审查供应商投标报价平均值65%的，即投标报价&lt;全部通过符合性审查供应商投标报价平均值×65%；</w:t>
      </w:r>
      <w:r/>
    </w:p>
    <w:p>
      <w:pPr>
        <w:spacing w:before="43" w:line="276" w:lineRule="auto"/>
        <w:tabs>
          <w:tab w:val="left" w:pos="1270" w:leader="none"/>
        </w:tabs>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（2）投标报价低于通过符合性审查的次低报价供应商投标报价65%的，即投标报价&lt;通过符合性审查的次低报价供应商投标报价×65%；</w:t>
      </w:r>
      <w:r/>
    </w:p>
    <w:p>
      <w:pPr>
        <w:spacing w:before="43" w:line="276" w:lineRule="auto"/>
        <w:tabs>
          <w:tab w:val="left" w:pos="1270" w:leader="none"/>
        </w:tabs>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（3）投标报价低于采购项目最高限价65%的，即投标报价&lt;采购项目最高限价×65%；</w:t>
      </w:r>
      <w:r/>
    </w:p>
    <w:p>
      <w:pPr>
        <w:spacing w:before="43" w:line="276" w:lineRule="auto"/>
        <w:tabs>
          <w:tab w:val="left" w:pos="1270" w:leader="none"/>
        </w:tabs>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（4）评委会基于专业判断，认为供应商报价过低，有可能影响产品质量或者不能诚信履约的其他情形。</w:t>
      </w:r>
      <w:r/>
    </w:p>
    <w:p>
      <w:pPr>
        <w:spacing w:before="43" w:line="276" w:lineRule="auto"/>
        <w:tabs>
          <w:tab w:val="left" w:pos="1270" w:leader="none"/>
        </w:tabs>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二）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spacing w:before="43" w:line="276" w:lineRule="auto"/>
        <w:tabs>
          <w:tab w:val="left" w:pos="1270" w:leader="none"/>
        </w:tabs>
        <w:rPr>
          <w:rFonts w:hint="default"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三）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spacing w:before="43" w:line="276" w:lineRule="auto"/>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19. 评分方法和标准。</w:t>
      </w:r>
      <w:r/>
    </w:p>
    <w:p>
      <w:pPr>
        <w:ind w:right="310"/>
        <w:spacing w:before="22" w:line="276" w:lineRule="auto"/>
        <w:tabs>
          <w:tab w:val="left" w:pos="1216"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pacing w:val="-3"/>
          <w:sz w:val="24"/>
          <w14:textFill>
            <w14:solidFill>
              <w14:schemeClr w14:val="tx1"/>
            </w14:solidFill>
          </w14:textFill>
        </w:rPr>
        <w:t xml:space="preserve">19.1 采用综合评分法。即在满足磋商文件实质性要求前提下，按照磋商文件中规定的各项因素进行</w:t>
      </w:r>
      <w:r>
        <w:rPr>
          <w:rFonts w:hint="eastAsia" w:ascii="仿宋" w:hAnsi="仿宋" w:eastAsia="仿宋" w:cs="仿宋"/>
          <w:color w:val="000000" w:themeColor="text1"/>
          <w:spacing w:val="-3"/>
          <w:sz w:val="24"/>
          <w14:textFill>
            <w14:solidFill>
              <w14:schemeClr w14:val="tx1"/>
            </w14:solidFill>
          </w14:textFill>
        </w:rPr>
        <w:t xml:space="preserve">综合评审后，以评审总得分最高的供应商作为成交候选供应商或者成交供应商的评分方法。</w:t>
      </w:r>
      <w:r/>
    </w:p>
    <w:p>
      <w:pPr>
        <w:spacing w:before="15" w:line="276" w:lineRule="auto"/>
        <w:tabs>
          <w:tab w:val="left" w:pos="1216" w:leader="none"/>
        </w:tabs>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19.2 综合评分的主要因素是：</w:t>
      </w:r>
      <w:r>
        <w:rPr>
          <w:rFonts w:hint="eastAsia" w:ascii="仿宋" w:hAnsi="仿宋" w:eastAsia="仿宋" w:cs="仿宋"/>
          <w:bCs/>
          <w:color w:val="000000" w:themeColor="text1"/>
          <w:sz w:val="24"/>
          <w14:textFill>
            <w14:solidFill>
              <w14:schemeClr w14:val="tx1"/>
            </w14:solidFill>
          </w14:textFill>
        </w:rPr>
        <w:t xml:space="preserve">价格、业绩、对采购文件的响应程度等。</w:t>
      </w:r>
      <w:r/>
    </w:p>
    <w:p>
      <w:pPr>
        <w:spacing w:before="24" w:line="276" w:lineRule="auto"/>
        <w:tabs>
          <w:tab w:val="left" w:pos="1216" w:leader="none"/>
        </w:tabs>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19.3 评分标准详见第四章</w:t>
      </w:r>
      <w:r/>
    </w:p>
    <w:p>
      <w:pPr>
        <w:spacing w:before="23" w:line="276" w:lineRule="auto"/>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20. 确定成交供应商</w:t>
      </w:r>
      <w:r/>
    </w:p>
    <w:p>
      <w:pPr>
        <w:ind w:right="204"/>
        <w:spacing w:before="43" w:line="276" w:lineRule="auto"/>
        <w:tabs>
          <w:tab w:val="left" w:pos="1164"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20.1 综合比较与评价后按照得分高低顺序对供应商进行排列。得分相同的，按磋商报价由低到高顺序排列。得分且磋商报价相同的，按技术指标优劣顺序排列。综合排名第一名的供应商确定为成交供应</w:t>
      </w:r>
      <w:r>
        <w:rPr>
          <w:rFonts w:hint="eastAsia" w:ascii="仿宋" w:hAnsi="仿宋" w:eastAsia="仿宋" w:cs="仿宋"/>
          <w:color w:val="000000" w:themeColor="text1"/>
          <w:spacing w:val="-22"/>
          <w:sz w:val="24"/>
          <w14:textFill>
            <w14:solidFill>
              <w14:schemeClr w14:val="tx1"/>
            </w14:solidFill>
          </w14:textFill>
        </w:rPr>
        <w:t xml:space="preserve">商。</w:t>
      </w:r>
      <w:r>
        <w:rPr>
          <w:rFonts w:hint="eastAsia" w:ascii="仿宋" w:hAnsi="仿宋" w:eastAsia="仿宋" w:cs="仿宋"/>
          <w:color w:val="000000" w:themeColor="text1"/>
          <w:spacing w:val="-7"/>
          <w:sz w:val="24"/>
          <w14:textFill>
            <w14:solidFill>
              <w14:schemeClr w14:val="tx1"/>
            </w14:solidFill>
          </w14:textFill>
        </w:rPr>
        <w:t xml:space="preserve">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r/>
    </w:p>
    <w:p>
      <w:pPr>
        <w:ind w:right="310"/>
        <w:spacing w:line="276" w:lineRule="auto"/>
        <w:tabs>
          <w:tab w:val="left" w:pos="1216"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pacing w:val="-4"/>
          <w:sz w:val="24"/>
          <w14:textFill>
            <w14:solidFill>
              <w14:schemeClr w14:val="tx1"/>
            </w14:solidFill>
          </w14:textFill>
        </w:rPr>
        <w:t xml:space="preserve">20.2 成交供应商确定后，将在原采购公告发布媒体上发布公告，向成交供应商发出成交通知书。成</w:t>
      </w:r>
      <w:r>
        <w:rPr>
          <w:rFonts w:hint="eastAsia" w:ascii="仿宋" w:hAnsi="仿宋" w:eastAsia="仿宋" w:cs="仿宋"/>
          <w:color w:val="000000" w:themeColor="text1"/>
          <w:spacing w:val="-4"/>
          <w:sz w:val="24"/>
          <w14:textFill>
            <w14:solidFill>
              <w14:schemeClr w14:val="tx1"/>
            </w14:solidFill>
          </w14:textFill>
        </w:rPr>
        <w:t xml:space="preserve">交供应商应按成交通知书规定的时间、地点与采购单位、政府代理机构签订政府采购合同。</w:t>
      </w:r>
      <w:r/>
    </w:p>
    <w:p>
      <w:pPr>
        <w:spacing w:line="276" w:lineRule="auto"/>
        <w:tabs>
          <w:tab w:val="left" w:pos="1216"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20.3 成交通知书对采购人和成交供应商具有同等法律效力。</w:t>
      </w:r>
      <w:r/>
    </w:p>
    <w:p>
      <w:pPr>
        <w:ind w:right="312"/>
        <w:spacing w:before="42" w:line="276" w:lineRule="auto"/>
        <w:tabs>
          <w:tab w:val="left" w:pos="1216"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pacing w:val="-3"/>
          <w:sz w:val="24"/>
          <w14:textFill>
            <w14:solidFill>
              <w14:schemeClr w14:val="tx1"/>
            </w14:solidFill>
          </w14:textFill>
        </w:rPr>
        <w:t xml:space="preserve">20.4 成交通知书发出后，采购人或成交供应商拒绝签订合同的，拒绝签订合同的一方应至少向另一</w:t>
      </w:r>
      <w:r>
        <w:rPr>
          <w:rFonts w:hint="eastAsia" w:ascii="仿宋" w:hAnsi="仿宋" w:eastAsia="仿宋" w:cs="仿宋"/>
          <w:color w:val="000000" w:themeColor="text1"/>
          <w:spacing w:val="-3"/>
          <w:sz w:val="24"/>
          <w14:textFill>
            <w14:solidFill>
              <w14:schemeClr w14:val="tx1"/>
            </w14:solidFill>
          </w14:textFill>
        </w:rPr>
        <w:t xml:space="preserve">方支付与预算2%相等的补偿金，以及为磋商过程所发生的有关费用和双方商定的其他补偿。</w:t>
      </w:r>
      <w:r/>
    </w:p>
    <w:p>
      <w:pPr>
        <w:ind w:right="276"/>
        <w:spacing w:before="93" w:line="276" w:lineRule="auto"/>
        <w:tabs>
          <w:tab w:val="left" w:pos="1216" w:leader="none"/>
        </w:tabs>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pacing w:val="-6"/>
          <w:sz w:val="24"/>
          <w14:textFill>
            <w14:solidFill>
              <w14:schemeClr w14:val="tx1"/>
            </w14:solidFill>
          </w14:textFill>
        </w:rPr>
        <w:t xml:space="preserve">20.5 成交通知书发出后，成交供应商除发生法律规定的不能预见、不能避免并不能克服的客观情况</w:t>
      </w:r>
      <w:r>
        <w:rPr>
          <w:rFonts w:hint="eastAsia" w:ascii="仿宋" w:hAnsi="仿宋" w:eastAsia="仿宋" w:cs="仿宋"/>
          <w:bCs/>
          <w:color w:val="000000" w:themeColor="text1"/>
          <w:spacing w:val="-5"/>
          <w:sz w:val="24"/>
          <w14:textFill>
            <w14:solidFill>
              <w14:schemeClr w14:val="tx1"/>
            </w14:solidFill>
          </w14:textFill>
        </w:rPr>
        <w:t xml:space="preserve">外不得放弃或拒绝签订合同的。放弃或拒绝签订合同的，情节严重的财政部门将</w:t>
      </w:r>
      <w:r>
        <w:rPr>
          <w:rFonts w:hint="eastAsia" w:ascii="仿宋" w:hAnsi="仿宋" w:eastAsia="仿宋" w:cs="仿宋"/>
          <w:bCs/>
          <w:color w:val="000000" w:themeColor="text1"/>
          <w:spacing w:val="-5"/>
          <w:sz w:val="24"/>
          <w14:textFill>
            <w14:solidFill>
              <w14:schemeClr w14:val="tx1"/>
            </w14:solidFill>
          </w14:textFill>
        </w:rPr>
        <w:t xml:space="preserve">其列入不良行为名单，在一至三年内不得参加南京市江宁区政府采购活动。</w:t>
      </w:r>
      <w:r/>
    </w:p>
    <w:p>
      <w:pPr>
        <w:spacing w:line="276" w:lineRule="auto"/>
        <w:tabs>
          <w:tab w:val="left" w:pos="1216"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20.6 代理机构对未成交的供应商不作未成交原因的解释。</w:t>
      </w:r>
      <w:r/>
    </w:p>
    <w:p>
      <w:pPr>
        <w:spacing w:before="43" w:line="276" w:lineRule="auto"/>
        <w:tabs>
          <w:tab w:val="left" w:pos="1216" w:leader="none"/>
        </w:tabs>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21. 编写磋商（评审）报告</w:t>
      </w:r>
      <w:r/>
    </w:p>
    <w:p>
      <w:pPr>
        <w:pStyle w:val="843"/>
        <w:ind w:right="4323"/>
        <w:spacing w:before="43" w:line="276"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磋商小组根据磋商过程和结果编写磋商（评审）报告。 </w:t>
      </w:r>
      <w:bookmarkStart w:id="30" w:name="五、签订合同"/>
      <w:r/>
      <w:bookmarkEnd w:id="30"/>
      <w:r/>
      <w:r/>
    </w:p>
    <w:p>
      <w:pPr>
        <w:pStyle w:val="843"/>
        <w:ind w:right="4323"/>
        <w:spacing w:before="43" w:line="276" w:lineRule="auto"/>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五、签订合同</w:t>
      </w:r>
      <w:r/>
    </w:p>
    <w:p>
      <w:pPr>
        <w:ind w:right="312"/>
        <w:spacing w:line="276" w:lineRule="auto"/>
        <w:tabs>
          <w:tab w:val="left" w:pos="1216"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pacing w:val="-2"/>
          <w:sz w:val="24"/>
          <w14:textFill>
            <w14:solidFill>
              <w14:schemeClr w14:val="tx1"/>
            </w14:solidFill>
          </w14:textFill>
        </w:rPr>
        <w:t xml:space="preserve">22.1 成交供应商应当自成交通知书发出之日起三十日内，与采购人签订政府采购合同，所签订的合</w:t>
      </w:r>
      <w:r>
        <w:rPr>
          <w:rFonts w:hint="eastAsia" w:ascii="仿宋" w:hAnsi="仿宋" w:eastAsia="仿宋" w:cs="仿宋"/>
          <w:color w:val="000000" w:themeColor="text1"/>
          <w:spacing w:val="-2"/>
          <w:sz w:val="24"/>
          <w14:textFill>
            <w14:solidFill>
              <w14:schemeClr w14:val="tx1"/>
            </w14:solidFill>
          </w14:textFill>
        </w:rPr>
        <w:t xml:space="preserve">同不得对竞争性磋商文件和竞争性磋商响应文件作实质性修改。</w:t>
      </w:r>
      <w:r/>
    </w:p>
    <w:p>
      <w:pPr>
        <w:ind w:right="310"/>
        <w:spacing w:line="276" w:lineRule="auto"/>
        <w:tabs>
          <w:tab w:val="left" w:pos="1216"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pacing w:val="-2"/>
          <w:sz w:val="24"/>
          <w14:textFill>
            <w14:solidFill>
              <w14:schemeClr w14:val="tx1"/>
            </w14:solidFill>
          </w14:textFill>
        </w:rPr>
        <w:t xml:space="preserve">22.2 采购人不得向成交供应商提出任何不合理的要求作为签订合同的条件，不得与成交供应商私下</w:t>
      </w:r>
      <w:r>
        <w:rPr>
          <w:rFonts w:hint="eastAsia" w:ascii="仿宋" w:hAnsi="仿宋" w:eastAsia="仿宋" w:cs="仿宋"/>
          <w:color w:val="000000" w:themeColor="text1"/>
          <w:spacing w:val="-2"/>
          <w:sz w:val="24"/>
          <w14:textFill>
            <w14:solidFill>
              <w14:schemeClr w14:val="tx1"/>
            </w14:solidFill>
          </w14:textFill>
        </w:rPr>
        <w:t xml:space="preserve">订立背离合同实质性内容的协议。</w:t>
      </w:r>
      <w:r/>
    </w:p>
    <w:p>
      <w:pPr>
        <w:ind w:right="312"/>
        <w:spacing w:line="276" w:lineRule="auto"/>
        <w:tabs>
          <w:tab w:val="left" w:pos="1216"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pacing w:val="-2"/>
          <w:sz w:val="24"/>
          <w14:textFill>
            <w14:solidFill>
              <w14:schemeClr w14:val="tx1"/>
            </w14:solidFill>
          </w14:textFill>
        </w:rPr>
        <w:t xml:space="preserve">22.3 成交供应商因不可抗力或者自身原因不能履行政府采购合同的，采购人可以视情与排位在成交</w:t>
      </w:r>
      <w:r>
        <w:rPr>
          <w:rFonts w:hint="eastAsia" w:ascii="仿宋" w:hAnsi="仿宋" w:eastAsia="仿宋" w:cs="仿宋"/>
          <w:color w:val="000000" w:themeColor="text1"/>
          <w:spacing w:val="-2"/>
          <w:sz w:val="24"/>
          <w14:textFill>
            <w14:solidFill>
              <w14:schemeClr w14:val="tx1"/>
            </w14:solidFill>
          </w14:textFill>
        </w:rPr>
        <w:t xml:space="preserve">供应商之后第一位的成交候选供应商签订政府采购合同，以此类推。</w:t>
      </w:r>
      <w:r/>
    </w:p>
    <w:p>
      <w:pPr>
        <w:ind w:right="312"/>
        <w:spacing w:line="276" w:lineRule="auto"/>
        <w:tabs>
          <w:tab w:val="left" w:pos="1216"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pacing w:val="-3"/>
          <w:sz w:val="24"/>
          <w14:textFill>
            <w14:solidFill>
              <w14:schemeClr w14:val="tx1"/>
            </w14:solidFill>
          </w14:textFill>
        </w:rPr>
        <w:t xml:space="preserve">22.4 政府采购合同履行中，采购人需追加与合同标的相同的服务的，在不改变合同其他条款的前提</w:t>
      </w:r>
      <w:r>
        <w:rPr>
          <w:rFonts w:hint="eastAsia" w:ascii="仿宋" w:hAnsi="仿宋" w:eastAsia="仿宋" w:cs="仿宋"/>
          <w:color w:val="000000" w:themeColor="text1"/>
          <w:spacing w:val="-9"/>
          <w:sz w:val="24"/>
          <w14:textFill>
            <w14:solidFill>
              <w14:schemeClr w14:val="tx1"/>
            </w14:solidFill>
          </w14:textFill>
        </w:rPr>
        <w:t xml:space="preserve">下，可以与供应商协商签订补充合同，但所有补充合同的采购金额不得超过原合同采购金额的百分之十。</w:t>
      </w:r>
      <w:r/>
    </w:p>
    <w:p>
      <w:pPr>
        <w:spacing w:line="276" w:lineRule="auto"/>
        <w:rPr>
          <w:rFonts w:hint="eastAsia" w:ascii="仿宋" w:hAnsi="仿宋" w:eastAsia="仿宋" w:cs="仿宋"/>
          <w:b/>
          <w:bCs/>
          <w:color w:val="000000" w:themeColor="text1"/>
          <w:sz w:val="24"/>
          <w14:textFill>
            <w14:solidFill>
              <w14:schemeClr w14:val="tx1"/>
            </w14:solidFill>
          </w14:textFill>
        </w:rPr>
      </w:pPr>
      <w:r/>
      <w:bookmarkStart w:id="31" w:name="六、质疑和投诉"/>
      <w:r/>
      <w:bookmarkEnd w:id="31"/>
      <w:r>
        <w:rPr>
          <w:rFonts w:hint="eastAsia" w:ascii="仿宋" w:hAnsi="仿宋" w:eastAsia="仿宋" w:cs="仿宋"/>
          <w:b/>
          <w:bCs/>
          <w:color w:val="000000" w:themeColor="text1"/>
          <w:sz w:val="24"/>
          <w14:textFill>
            <w14:solidFill>
              <w14:schemeClr w14:val="tx1"/>
            </w14:solidFill>
          </w14:textFill>
        </w:rPr>
        <w:t xml:space="preserve">六、质疑和投诉</w:t>
      </w:r>
      <w:r/>
    </w:p>
    <w:p>
      <w:pPr>
        <w:spacing w:before="42" w:line="276" w:lineRule="auto"/>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23. 质疑</w:t>
      </w:r>
      <w:r/>
    </w:p>
    <w:p>
      <w:pPr>
        <w:ind w:right="307"/>
        <w:spacing w:before="43" w:line="276" w:lineRule="auto"/>
        <w:tabs>
          <w:tab w:val="left" w:pos="1216"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pacing w:val="-3"/>
          <w:sz w:val="24"/>
          <w14:textFill>
            <w14:solidFill>
              <w14:schemeClr w14:val="tx1"/>
            </w14:solidFill>
          </w14:textFill>
        </w:rPr>
        <w:t xml:space="preserve">23.1 供应商对磋商活动事项有疑问的，可以向代理机构提出询问。代理机构将依法作出答复，但答</w:t>
      </w:r>
      <w:r>
        <w:rPr>
          <w:rFonts w:hint="eastAsia" w:ascii="仿宋" w:hAnsi="仿宋" w:eastAsia="仿宋" w:cs="仿宋"/>
          <w:color w:val="000000" w:themeColor="text1"/>
          <w:spacing w:val="-3"/>
          <w:sz w:val="24"/>
          <w14:textFill>
            <w14:solidFill>
              <w14:schemeClr w14:val="tx1"/>
            </w14:solidFill>
          </w14:textFill>
        </w:rPr>
        <w:t xml:space="preserve">复的内容不涉及商业秘密。</w:t>
      </w:r>
      <w:r/>
    </w:p>
    <w:p>
      <w:pPr>
        <w:ind w:right="310"/>
        <w:spacing w:line="276" w:lineRule="auto"/>
        <w:tabs>
          <w:tab w:val="left" w:pos="1216"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pacing w:val="-3"/>
          <w:sz w:val="24"/>
          <w14:textFill>
            <w14:solidFill>
              <w14:schemeClr w14:val="tx1"/>
            </w14:solidFill>
          </w14:textFill>
        </w:rPr>
        <w:t xml:space="preserve">23.2 供应商认为采购文件、采购过程和成交结果使自己的合法权益受到损害的，可以在知道或者应</w:t>
      </w:r>
      <w:r>
        <w:rPr>
          <w:rFonts w:hint="eastAsia" w:ascii="仿宋" w:hAnsi="仿宋" w:eastAsia="仿宋" w:cs="仿宋"/>
          <w:color w:val="000000" w:themeColor="text1"/>
          <w:spacing w:val="-3"/>
          <w:sz w:val="24"/>
          <w14:textFill>
            <w14:solidFill>
              <w14:schemeClr w14:val="tx1"/>
            </w14:solidFill>
          </w14:textFill>
        </w:rPr>
        <w:t xml:space="preserve">当知道其权益受到损害之日起七个工作日内，将质疑文件原件送达代理机构，供应商提出质疑时，须一次性提出全部问题及相关质疑资料。</w:t>
      </w:r>
      <w:r/>
    </w:p>
    <w:p>
      <w:pPr>
        <w:ind w:right="304"/>
        <w:spacing w:line="276" w:lineRule="auto"/>
        <w:tabs>
          <w:tab w:val="left" w:pos="1216"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23.3 质疑文件应包括以下主要内容，并按照</w:t>
      </w:r>
      <w:r>
        <w:rPr>
          <w:rFonts w:hint="eastAsia" w:ascii="仿宋" w:hAnsi="仿宋" w:eastAsia="仿宋" w:cs="仿宋"/>
          <w:color w:val="000000" w:themeColor="text1"/>
          <w:spacing w:val="3"/>
          <w:sz w:val="24"/>
          <w14:textFill>
            <w14:solidFill>
              <w14:schemeClr w14:val="tx1"/>
            </w14:solidFill>
          </w14:textFill>
        </w:rPr>
        <w:t xml:space="preserve">“</w:t>
      </w:r>
      <w:r>
        <w:rPr>
          <w:rFonts w:hint="eastAsia" w:ascii="仿宋" w:hAnsi="仿宋" w:eastAsia="仿宋" w:cs="仿宋"/>
          <w:color w:val="000000" w:themeColor="text1"/>
          <w:sz w:val="24"/>
          <w14:textFill>
            <w14:solidFill>
              <w14:schemeClr w14:val="tx1"/>
            </w14:solidFill>
          </w14:textFill>
        </w:rPr>
        <w:t xml:space="preserve">谁主张、谁举证”的原则，附上相关证明材料。否则，</w:t>
      </w:r>
      <w:r>
        <w:rPr>
          <w:rFonts w:hint="eastAsia" w:ascii="仿宋" w:hAnsi="仿宋" w:eastAsia="仿宋" w:cs="仿宋"/>
          <w:color w:val="000000" w:themeColor="text1"/>
          <w:sz w:val="24"/>
          <w14:textFill>
            <w14:solidFill>
              <w14:schemeClr w14:val="tx1"/>
            </w14:solidFill>
          </w14:textFill>
        </w:rPr>
        <w:t xml:space="preserve">代理机构不予受理：</w:t>
      </w:r>
      <w:r/>
    </w:p>
    <w:p>
      <w:pPr>
        <w:spacing w:line="276" w:lineRule="auto"/>
        <w:tabs>
          <w:tab w:val="left" w:pos="1270"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（1）质疑项目名称、项目编号、包号、磋商公告发布时间、磋商时间；</w:t>
      </w:r>
      <w:r/>
    </w:p>
    <w:p>
      <w:pPr>
        <w:spacing w:before="43" w:line="276" w:lineRule="auto"/>
        <w:tabs>
          <w:tab w:val="left" w:pos="1270"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（2）具体的质疑事项及法律依据（具体条款）；</w:t>
      </w:r>
      <w:r/>
    </w:p>
    <w:p>
      <w:pPr>
        <w:ind w:right="312"/>
        <w:spacing w:before="43" w:line="276" w:lineRule="auto"/>
        <w:tabs>
          <w:tab w:val="left" w:pos="1270"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w:t>
      </w:r>
      <w:r>
        <w:rPr>
          <w:rFonts w:hint="eastAsia" w:ascii="仿宋" w:hAnsi="仿宋" w:eastAsia="仿宋" w:cs="仿宋"/>
          <w:color w:val="000000" w:themeColor="text1"/>
          <w:spacing w:val="-3"/>
          <w:sz w:val="24"/>
          <w14:textFill>
            <w14:solidFill>
              <w14:schemeClr w14:val="tx1"/>
            </w14:solidFill>
          </w14:textFill>
        </w:rPr>
        <w:t xml:space="preserve">质疑相关证明文件或证明材料，如果</w:t>
      </w:r>
      <w:r>
        <w:rPr>
          <w:rFonts w:hint="eastAsia" w:ascii="仿宋" w:hAnsi="仿宋" w:eastAsia="仿宋" w:cs="仿宋"/>
          <w:color w:val="000000" w:themeColor="text1"/>
          <w:spacing w:val="-3"/>
          <w:sz w:val="24"/>
          <w:lang w:eastAsia="zh-CN"/>
          <w14:textFill>
            <w14:solidFill>
              <w14:schemeClr w14:val="tx1"/>
            </w14:solidFill>
          </w14:textFill>
        </w:rPr>
        <w:t xml:space="preserve">涉及</w:t>
      </w:r>
      <w:r>
        <w:rPr>
          <w:rFonts w:hint="eastAsia" w:ascii="仿宋" w:hAnsi="仿宋" w:eastAsia="仿宋" w:cs="仿宋"/>
          <w:color w:val="000000" w:themeColor="text1"/>
          <w:spacing w:val="-3"/>
          <w:sz w:val="24"/>
          <w14:textFill>
            <w14:solidFill>
              <w14:schemeClr w14:val="tx1"/>
            </w14:solidFill>
          </w14:textFill>
        </w:rPr>
        <w:t xml:space="preserve">产品功能或技术指标的，应出具相关制造商的证明文件（友情提示：供应商全部产品线中没有满足技术需求要求的产品才可以对采购产品</w:t>
      </w:r>
      <w:r>
        <w:rPr>
          <w:rFonts w:hint="eastAsia" w:ascii="仿宋" w:hAnsi="仿宋" w:eastAsia="仿宋" w:cs="仿宋"/>
          <w:color w:val="000000" w:themeColor="text1"/>
          <w:spacing w:val="-3"/>
          <w:sz w:val="24"/>
          <w:lang w:eastAsia="zh-CN"/>
          <w14:textFill>
            <w14:solidFill>
              <w14:schemeClr w14:val="tx1"/>
            </w14:solidFill>
          </w14:textFill>
        </w:rPr>
        <w:t xml:space="preserve">质疑</w:t>
      </w:r>
      <w:r>
        <w:rPr>
          <w:rFonts w:hint="eastAsia" w:ascii="仿宋" w:hAnsi="仿宋" w:eastAsia="仿宋" w:cs="仿宋"/>
          <w:color w:val="000000" w:themeColor="text1"/>
          <w:spacing w:val="-3"/>
          <w:sz w:val="24"/>
          <w14:textFill>
            <w14:solidFill>
              <w14:schemeClr w14:val="tx1"/>
            </w14:solidFill>
          </w14:textFill>
        </w:rPr>
        <w:t xml:space="preserve">，并提出修改理由和修改建议）；</w:t>
      </w:r>
      <w:r/>
    </w:p>
    <w:p>
      <w:pPr>
        <w:spacing w:line="276" w:lineRule="auto"/>
        <w:tabs>
          <w:tab w:val="left" w:pos="1270"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（4）质疑供应商名称、地址、联系方式（包括手机、传真号码）；</w:t>
      </w:r>
      <w:r/>
    </w:p>
    <w:p>
      <w:pPr>
        <w:ind w:right="312"/>
        <w:spacing w:before="43" w:line="276" w:lineRule="auto"/>
        <w:tabs>
          <w:tab w:val="left" w:pos="1270"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hint="eastAsia" w:ascii="仿宋" w:hAnsi="仿宋" w:eastAsia="仿宋" w:cs="仿宋"/>
          <w:color w:val="000000" w:themeColor="text1"/>
          <w:spacing w:val="-2"/>
          <w:sz w:val="24"/>
          <w14:textFill>
            <w14:solidFill>
              <w14:schemeClr w14:val="tx1"/>
            </w14:solidFill>
          </w14:textFill>
        </w:rPr>
        <w:t xml:space="preserve">法定代表人签署本人姓名或印盖本人姓名章并加盖单位公章，或由参加采购项目的授权委托代理人签署本人姓名或印盖本人姓名章并加盖单位公章等。</w:t>
      </w:r>
      <w:r/>
    </w:p>
    <w:p>
      <w:pPr>
        <w:ind w:right="312"/>
        <w:spacing w:line="276" w:lineRule="auto"/>
        <w:tabs>
          <w:tab w:val="left" w:pos="1216"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pacing w:val="-2"/>
          <w:sz w:val="24"/>
          <w14:textFill>
            <w14:solidFill>
              <w14:schemeClr w14:val="tx1"/>
            </w14:solidFill>
          </w14:textFill>
        </w:rPr>
        <w:t xml:space="preserve">23.4 供应商不得虚假质疑和恶意质疑，并对质疑内容的真实性承担责任。供应商或者其他利害关系</w:t>
      </w:r>
      <w:r>
        <w:rPr>
          <w:rFonts w:hint="eastAsia" w:ascii="仿宋" w:hAnsi="仿宋" w:eastAsia="仿宋" w:cs="仿宋"/>
          <w:color w:val="000000" w:themeColor="text1"/>
          <w:spacing w:val="-2"/>
          <w:sz w:val="24"/>
          <w14:textFill>
            <w14:solidFill>
              <w14:schemeClr w14:val="tx1"/>
            </w14:solidFill>
          </w14:textFill>
        </w:rPr>
        <w:t xml:space="preserve">人通过捏造事实、伪造证明材料等方式提出异议或投诉，阻碍政府采购活动正常进行的，属于严重不良行为，代理机构将提请财政部门将其列入不良行为记录名单，并依法予以处罚。</w:t>
      </w:r>
      <w:r/>
    </w:p>
    <w:p>
      <w:pPr>
        <w:ind w:right="305"/>
        <w:spacing w:line="276" w:lineRule="auto"/>
        <w:tabs>
          <w:tab w:val="left" w:pos="1216"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pacing w:val="-1"/>
          <w:sz w:val="24"/>
          <w14:textFill>
            <w14:solidFill>
              <w14:schemeClr w14:val="tx1"/>
            </w14:solidFill>
          </w14:textFill>
        </w:rPr>
        <w:t xml:space="preserve">23.5 代理机构在收到供应商的书面质疑后将及时组织调查核实，在</w:t>
      </w:r>
      <w:r>
        <w:rPr>
          <w:rFonts w:hint="eastAsia" w:ascii="仿宋" w:hAnsi="仿宋" w:eastAsia="仿宋" w:cs="仿宋"/>
          <w:color w:val="000000" w:themeColor="text1"/>
          <w:sz w:val="24"/>
          <w14:textFill>
            <w14:solidFill>
              <w14:schemeClr w14:val="tx1"/>
            </w14:solidFill>
          </w14:textFill>
        </w:rPr>
        <w:t xml:space="preserve">七个工作日内</w:t>
      </w:r>
      <w:r>
        <w:rPr>
          <w:rFonts w:hint="eastAsia" w:ascii="仿宋" w:hAnsi="仿宋" w:eastAsia="仿宋" w:cs="仿宋"/>
          <w:color w:val="000000" w:themeColor="text1"/>
          <w:spacing w:val="-4"/>
          <w:sz w:val="24"/>
          <w14:textFill>
            <w14:solidFill>
              <w14:schemeClr w14:val="tx1"/>
            </w14:solidFill>
          </w14:textFill>
        </w:rPr>
        <w:t xml:space="preserve">作出答复，并以书</w:t>
      </w:r>
      <w:r>
        <w:rPr>
          <w:rFonts w:hint="eastAsia" w:ascii="仿宋" w:hAnsi="仿宋" w:eastAsia="仿宋" w:cs="仿宋"/>
          <w:color w:val="000000" w:themeColor="text1"/>
          <w:spacing w:val="-7"/>
          <w:sz w:val="24"/>
          <w14:textFill>
            <w14:solidFill>
              <w14:schemeClr w14:val="tx1"/>
            </w14:solidFill>
          </w14:textFill>
        </w:rPr>
        <w:t xml:space="preserve">面或在网站公告形式通知质疑供应商和其他有关供应商，答复的内容不涉及商业秘密。代理机构遵循</w:t>
      </w:r>
      <w:r>
        <w:rPr>
          <w:rFonts w:hint="eastAsia" w:ascii="仿宋" w:hAnsi="仿宋" w:eastAsia="仿宋" w:cs="仿宋"/>
          <w:color w:val="000000" w:themeColor="text1"/>
          <w:sz w:val="24"/>
          <w14:textFill>
            <w14:solidFill>
              <w14:schemeClr w14:val="tx1"/>
            </w14:solidFill>
          </w14:textFill>
        </w:rPr>
        <w:t xml:space="preserve">“谁过错谁负担”的原则，有过错的一方承担调查论证费用。</w:t>
      </w:r>
      <w:r/>
    </w:p>
    <w:p>
      <w:pPr>
        <w:spacing w:line="276" w:lineRule="auto"/>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24. 投诉</w:t>
      </w:r>
      <w:r/>
    </w:p>
    <w:p>
      <w:pPr>
        <w:pStyle w:val="843"/>
        <w:ind w:right="312"/>
        <w:spacing w:before="42" w:line="276"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质疑供应商对代理机构的答复不满意，或代理机构未在规定的时间内作出答复的，可以在答复期满后十五个工作日内向同级财政部门投诉。</w:t>
      </w:r>
      <w:r/>
    </w:p>
    <w:p>
      <w:pPr>
        <w:ind w:firstLine="420"/>
        <w:rPr>
          <w:rFonts w:hint="eastAsia" w:ascii="仿宋" w:hAnsi="仿宋" w:eastAsia="仿宋" w:cs="仿宋"/>
          <w:color w:val="000000"/>
          <w:sz w:val="24"/>
        </w:rPr>
        <w:sectPr>
          <w:headerReference w:type="default" r:id="rId9"/>
          <w:footerReference w:type="default" r:id="rId12"/>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000000"/>
          <w:sz w:val="24"/>
        </w:rPr>
        <w:t xml:space="preserve"> </w:t>
      </w:r>
      <w:r/>
    </w:p>
    <w:p>
      <w:pPr>
        <w:jc w:val="center"/>
        <w:rPr>
          <w:rFonts w:hint="eastAsia" w:ascii="仿宋" w:hAnsi="仿宋" w:eastAsia="仿宋" w:cs="仿宋"/>
          <w:bCs/>
          <w:iCs/>
          <w:color w:val="000000"/>
          <w:szCs w:val="21"/>
          <w:lang w:val="zh-CN"/>
        </w:rPr>
        <w:outlineLvl w:val="0"/>
      </w:pPr>
      <w:r/>
      <w:bookmarkStart w:id="32" w:name="_Toc20825"/>
      <w:r/>
      <w:bookmarkStart w:id="33" w:name="_Toc15935"/>
      <w:r/>
      <w:bookmarkStart w:id="34" w:name="_Toc1537"/>
      <w:r/>
      <w:bookmarkStart w:id="35" w:name="_Toc25279"/>
      <w:r/>
      <w:bookmarkStart w:id="36" w:name="_Toc25744"/>
      <w:r/>
      <w:bookmarkStart w:id="37" w:name="_Toc480985231"/>
      <w:r/>
      <w:bookmarkStart w:id="38" w:name="_Toc458771617"/>
      <w:r/>
      <w:bookmarkStart w:id="39" w:name="_Toc18531"/>
      <w:r>
        <w:rPr>
          <w:rFonts w:hint="eastAsia" w:ascii="仿宋" w:hAnsi="仿宋" w:eastAsia="仿宋" w:cs="仿宋"/>
          <w:color w:val="000000"/>
          <w:sz w:val="30"/>
          <w:szCs w:val="30"/>
        </w:rPr>
        <w:t xml:space="preserve">第三章 </w:t>
      </w:r>
      <w:r>
        <w:rPr>
          <w:rFonts w:hint="eastAsia" w:ascii="仿宋" w:hAnsi="仿宋" w:eastAsia="仿宋" w:cs="仿宋"/>
          <w:color w:val="000000"/>
          <w:sz w:val="30"/>
          <w:szCs w:val="30"/>
          <w:lang w:val="zh-CN"/>
        </w:rPr>
        <w:t xml:space="preserve">磋商项目需求</w:t>
      </w:r>
      <w:bookmarkEnd w:id="32"/>
      <w:r/>
      <w:bookmarkEnd w:id="33"/>
      <w:r/>
      <w:bookmarkEnd w:id="34"/>
      <w:r/>
      <w:bookmarkEnd w:id="35"/>
      <w:r/>
      <w:bookmarkEnd w:id="36"/>
      <w:r/>
      <w:bookmarkEnd w:id="37"/>
      <w:r/>
      <w:bookmarkEnd w:id="38"/>
      <w:r/>
      <w:bookmarkEnd w:id="39"/>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一、基本情况 </w:t>
      </w:r>
      <w:r/>
    </w:p>
    <w:p>
      <w:pPr>
        <w:ind w:firstLine="480"/>
        <w:spacing w:line="560" w:lineRule="exact"/>
        <w:rPr>
          <w:rFonts w:hint="eastAsia" w:ascii="仿宋" w:hAnsi="仿宋" w:eastAsia="仿宋" w:cs="仿宋"/>
          <w:sz w:val="24"/>
        </w:rPr>
      </w:pPr>
      <w:r>
        <w:rPr>
          <w:rFonts w:hint="eastAsia" w:ascii="仿宋" w:hAnsi="仿宋" w:eastAsia="仿宋" w:cs="仿宋"/>
          <w:sz w:val="24"/>
          <w:lang w:eastAsia="zh-CN"/>
        </w:rPr>
        <w:t xml:space="preserve">1.</w:t>
      </w:r>
      <w:r>
        <w:rPr>
          <w:rFonts w:hint="eastAsia" w:ascii="仿宋" w:hAnsi="仿宋" w:eastAsia="仿宋" w:cs="仿宋"/>
          <w:sz w:val="24"/>
        </w:rPr>
        <w:t xml:space="preserve">项目名称：江宁开发区2026年度涉林项目报批咨询服务</w:t>
      </w:r>
      <w:r/>
    </w:p>
    <w:p>
      <w:pPr>
        <w:ind w:firstLine="480"/>
        <w:spacing w:line="560" w:lineRule="exact"/>
        <w:rPr>
          <w:rFonts w:hint="eastAsia" w:ascii="仿宋" w:hAnsi="仿宋" w:eastAsia="仿宋" w:cs="仿宋"/>
          <w:sz w:val="24"/>
        </w:rPr>
      </w:pPr>
      <w:r>
        <w:rPr>
          <w:rFonts w:hint="eastAsia" w:ascii="仿宋" w:hAnsi="仿宋" w:eastAsia="仿宋" w:cs="仿宋"/>
          <w:sz w:val="24"/>
          <w:lang w:eastAsia="zh-CN"/>
        </w:rPr>
        <w:t xml:space="preserve">2.</w:t>
      </w:r>
      <w:r>
        <w:rPr>
          <w:rFonts w:hint="eastAsia" w:ascii="仿宋" w:hAnsi="仿宋" w:eastAsia="仿宋" w:cs="仿宋"/>
          <w:sz w:val="24"/>
        </w:rPr>
        <w:t xml:space="preserve">预算金额：178.5万元</w:t>
      </w:r>
      <w:r/>
    </w:p>
    <w:p>
      <w:pPr>
        <w:ind w:firstLine="480"/>
        <w:spacing w:line="560" w:lineRule="exact"/>
        <w:rPr>
          <w:rFonts w:hint="default" w:ascii="仿宋" w:hAnsi="仿宋" w:eastAsia="仿宋" w:cs="仿宋"/>
          <w:sz w:val="24"/>
          <w:lang w:val="en-US" w:eastAsia="zh-CN"/>
        </w:rPr>
      </w:pPr>
      <w:r>
        <w:rPr>
          <w:rFonts w:hint="eastAsia" w:ascii="仿宋" w:hAnsi="仿宋" w:eastAsia="仿宋" w:cs="仿宋"/>
          <w:sz w:val="24"/>
          <w:lang w:eastAsia="zh-CN"/>
        </w:rPr>
        <w:t xml:space="preserve">3.</w:t>
      </w:r>
      <w:r>
        <w:rPr>
          <w:rFonts w:hint="eastAsia" w:ascii="仿宋" w:hAnsi="仿宋" w:eastAsia="仿宋" w:cs="仿宋"/>
          <w:sz w:val="24"/>
        </w:rPr>
        <w:t xml:space="preserve">最高限价：</w:t>
      </w:r>
      <w:r>
        <w:rPr>
          <w:rFonts w:hint="eastAsia" w:ascii="仿宋" w:hAnsi="仿宋" w:eastAsia="仿宋" w:cs="仿宋"/>
          <w:sz w:val="24"/>
          <w:lang w:val="en-US" w:eastAsia="zh-CN"/>
        </w:rPr>
        <w:t xml:space="preserve">费率</w:t>
      </w:r>
      <w:r>
        <w:rPr>
          <w:rFonts w:hint="eastAsia" w:ascii="仿宋" w:hAnsi="仿宋" w:eastAsia="仿宋" w:cs="仿宋"/>
          <w:sz w:val="24"/>
        </w:rPr>
        <w:t xml:space="preserve">70%</w:t>
      </w: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投标费率不高于最高限价</w:t>
      </w: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费率：折扣率=1-优惠率</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二、服务范围</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江宁开发区本级、软件园、空港、紫金山科技城范围内2026年度拟建设项目地块，最终结算时根据实际办理成功的林地调整地块数量计算，具体项目以采购人实际下达任务为准。</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三、服务内容</w:t>
      </w:r>
      <w:r/>
    </w:p>
    <w:p>
      <w:pPr>
        <w:ind w:firstLine="480"/>
        <w:spacing w:line="560" w:lineRule="exact"/>
        <w:rPr>
          <w:rFonts w:hint="eastAsia" w:ascii="仿宋" w:hAnsi="仿宋" w:eastAsia="仿宋" w:cs="仿宋"/>
          <w:sz w:val="24"/>
        </w:rPr>
      </w:pPr>
      <w:r>
        <w:rPr>
          <w:rFonts w:hint="eastAsia" w:ascii="仿宋" w:hAnsi="仿宋" w:eastAsia="仿宋" w:cs="仿宋"/>
          <w:sz w:val="24"/>
          <w:lang w:eastAsia="zh-CN"/>
        </w:rPr>
        <w:t xml:space="preserve">1.</w:t>
      </w:r>
      <w:r>
        <w:rPr>
          <w:rFonts w:hint="eastAsia" w:ascii="仿宋" w:hAnsi="仿宋" w:eastAsia="仿宋" w:cs="仿宋"/>
          <w:sz w:val="24"/>
        </w:rPr>
        <w:t xml:space="preserve">根据现场实际情况对拟占用林地进行调查和分析，编制使用林地可行性研究报告或使用林地现状调查表，完成林地组卷报批工作，取得《使用林地审核同意书》；</w:t>
      </w:r>
      <w:r/>
    </w:p>
    <w:p>
      <w:pPr>
        <w:ind w:firstLine="480"/>
        <w:spacing w:line="560" w:lineRule="exact"/>
        <w:rPr>
          <w:rFonts w:hint="eastAsia" w:ascii="仿宋" w:hAnsi="仿宋" w:eastAsia="仿宋" w:cs="仿宋"/>
          <w:sz w:val="24"/>
        </w:rPr>
      </w:pPr>
      <w:r>
        <w:rPr>
          <w:rFonts w:hint="eastAsia" w:ascii="仿宋" w:hAnsi="仿宋" w:eastAsia="仿宋" w:cs="仿宋"/>
          <w:sz w:val="24"/>
          <w:lang w:eastAsia="zh-CN"/>
        </w:rPr>
        <w:t xml:space="preserve">2.</w:t>
      </w:r>
      <w:r>
        <w:rPr>
          <w:rFonts w:hint="eastAsia" w:ascii="仿宋" w:hAnsi="仿宋" w:eastAsia="仿宋" w:cs="仿宋"/>
          <w:sz w:val="24"/>
        </w:rPr>
        <w:t xml:space="preserve">编制采伐作业设计书，取得《林木采伐许可证》。</w:t>
      </w:r>
      <w:r>
        <w:rPr>
          <w:rFonts w:ascii="仿宋" w:hAnsi="仿宋" w:eastAsia="仿宋" w:cs="仿宋"/>
          <w:sz w:val="24"/>
        </w:rPr>
        <w:t xml:space="preserve">（如需）</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四、服务期限</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合同履行期限：一年或本次项目预算178.5万元使用完毕，二者以先到为准。</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五、工作要求</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（1）技术依据：为保证本项目实施的科学性、规范性和准确性，技术设计需要严格遵照国家有关</w:t>
      </w:r>
      <w:r>
        <w:rPr>
          <w:rFonts w:hint="eastAsia" w:ascii="仿宋" w:hAnsi="仿宋" w:eastAsia="仿宋" w:cs="仿宋"/>
          <w:sz w:val="24"/>
          <w:lang w:eastAsia="zh-CN"/>
        </w:rPr>
        <w:t xml:space="preserve">法律法规</w:t>
      </w:r>
      <w:r>
        <w:rPr>
          <w:rFonts w:hint="eastAsia" w:ascii="仿宋" w:hAnsi="仿宋" w:eastAsia="仿宋" w:cs="仿宋"/>
          <w:sz w:val="24"/>
        </w:rPr>
        <w:t xml:space="preserve">、规章制度以及国家和行业颁布的相关技术标准和规范。</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（2）递交的成果内容必须符合采购文件的有关要求和国家有关标准。</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（3）最终以取得林业主管部门的林业用地批文等批复文件为准，需向甲方提供林地占用许可批复文件的全部原件。</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六、人员要求</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1）为保证项目的顺利实施，项目组必须明确1名项目负责人、1名项目技术负责人以及其他项目组成员不少于10名。未经采购人允许，供应商不得随意更换项目负责人，如需更换须提前5个工作日通知采购人，并征得采购人同意。</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（2）如因供应商项目组人员存在技术不达标或服务质量未达到采购人要求的，采购人有权要求更换相关项目组成员，供应商应无条件更换相关人员。供应商无故不得缺席工作推进会议、拖延项目进度。</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七、成果要求</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符合国家现行规范、行业标准以及省、市、区相关审核要求、采购文件及相关附件、技术条件及成交单位承诺</w:t>
      </w:r>
      <w:r>
        <w:rPr>
          <w:rFonts w:hint="eastAsia" w:ascii="仿宋" w:hAnsi="仿宋" w:eastAsia="仿宋" w:cs="仿宋"/>
          <w:sz w:val="24"/>
          <w:lang w:eastAsia="zh-CN"/>
        </w:rPr>
        <w:t xml:space="preserve">的其他指标</w:t>
      </w:r>
      <w:r>
        <w:rPr>
          <w:rFonts w:hint="eastAsia" w:ascii="仿宋" w:hAnsi="仿宋" w:eastAsia="仿宋" w:cs="仿宋"/>
          <w:sz w:val="24"/>
        </w:rPr>
        <w:t xml:space="preserve">。</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八、报价要求</w:t>
      </w:r>
      <w:r/>
    </w:p>
    <w:p>
      <w:pPr>
        <w:ind w:firstLine="480"/>
        <w:spacing w:line="560" w:lineRule="exact"/>
        <w:rPr>
          <w:rFonts w:hint="eastAsia" w:ascii="仿宋" w:hAnsi="仿宋" w:eastAsia="仿宋" w:cs="仿宋"/>
          <w:sz w:val="24"/>
        </w:rPr>
      </w:pPr>
      <w:r>
        <w:rPr>
          <w:rFonts w:hint="eastAsia" w:ascii="仿宋" w:hAnsi="仿宋" w:eastAsia="仿宋" w:cs="仿宋"/>
          <w:sz w:val="24"/>
          <w:lang w:eastAsia="zh-CN"/>
        </w:rPr>
        <w:t xml:space="preserve">1.</w:t>
      </w:r>
      <w:r>
        <w:rPr>
          <w:rFonts w:hint="eastAsia" w:ascii="仿宋" w:hAnsi="仿宋" w:eastAsia="仿宋" w:cs="仿宋"/>
          <w:sz w:val="24"/>
        </w:rPr>
        <w:t xml:space="preserve">单个项目费用包含：1、使用林地可行性报告或使用林地现状调查表编制费；2、林木采伐作业设计书编制费。</w:t>
      </w:r>
      <w:r/>
    </w:p>
    <w:p>
      <w:pPr>
        <w:ind w:firstLine="480"/>
        <w:spacing w:line="560" w:lineRule="exact"/>
        <w:rPr>
          <w:rFonts w:hint="eastAsia" w:ascii="仿宋" w:hAnsi="仿宋" w:eastAsia="仿宋" w:cs="仿宋"/>
          <w:sz w:val="24"/>
        </w:rPr>
      </w:pPr>
      <w:r>
        <w:rPr>
          <w:rFonts w:hint="eastAsia" w:ascii="仿宋" w:hAnsi="仿宋" w:eastAsia="仿宋" w:cs="仿宋"/>
          <w:sz w:val="24"/>
          <w:lang w:eastAsia="zh-CN"/>
        </w:rPr>
        <w:t xml:space="preserve">2.</w:t>
      </w:r>
      <w:r>
        <w:rPr>
          <w:rFonts w:hint="eastAsia" w:ascii="仿宋" w:hAnsi="仿宋" w:eastAsia="仿宋" w:cs="仿宋"/>
          <w:sz w:val="24"/>
        </w:rPr>
        <w:t xml:space="preserve">使用林地可行性报告或使用林地现状调查表编制费按照《林业和草原工程建设项目服务计费指导意见》（林建协〔2024〕54号）第三章第五节“征占用调查”标准不高于七折计取。通用系数中工程级别（T1）取1.0，项目地域（T2）取1.4，作业区域（T3）取1.0、资质资信（T4）取1.0，通用系数T=T1*T2*T3*T4=1.4。</w:t>
      </w:r>
      <w:r/>
    </w:p>
    <w:p>
      <w:pPr>
        <w:ind w:firstLine="480"/>
        <w:spacing w:line="560" w:lineRule="exact"/>
        <w:rPr>
          <w:rFonts w:hint="eastAsia" w:ascii="仿宋" w:hAnsi="仿宋" w:eastAsia="仿宋" w:cs="仿宋"/>
          <w:sz w:val="24"/>
        </w:rPr>
      </w:pPr>
      <w:r>
        <w:rPr>
          <w:rFonts w:hint="eastAsia" w:ascii="仿宋" w:hAnsi="仿宋" w:eastAsia="仿宋" w:cs="仿宋"/>
          <w:sz w:val="24"/>
          <w:lang w:eastAsia="zh-CN"/>
        </w:rPr>
        <w:t xml:space="preserve">3.</w:t>
      </w:r>
      <w:r>
        <w:rPr>
          <w:rFonts w:hint="eastAsia" w:ascii="仿宋" w:hAnsi="仿宋" w:eastAsia="仿宋" w:cs="仿宋"/>
          <w:sz w:val="24"/>
        </w:rPr>
        <w:t xml:space="preserve">采伐作业设计书编制费按照《林业和草原工程建设项目服务计费指导意见》（林建协〔2024〕54号）第三章第一节“基础调查”标准（最低计费额按10万元计），参考市场价取3.5万元/个。</w:t>
      </w:r>
      <w:r/>
    </w:p>
    <w:p>
      <w:pPr>
        <w:ind w:firstLine="480"/>
        <w:spacing w:line="560" w:lineRule="exact"/>
        <w:rPr>
          <w:rFonts w:hint="eastAsia" w:ascii="仿宋" w:hAnsi="仿宋" w:eastAsia="仿宋" w:cs="仿宋"/>
          <w:sz w:val="24"/>
          <w:lang w:eastAsia="zh-CN"/>
        </w:rPr>
      </w:pPr>
      <w:r>
        <w:rPr>
          <w:rFonts w:hint="eastAsia" w:ascii="仿宋" w:hAnsi="仿宋" w:eastAsia="仿宋" w:cs="仿宋"/>
          <w:sz w:val="24"/>
          <w:lang w:eastAsia="zh-CN"/>
        </w:rPr>
        <w:t xml:space="preserve">4.</w:t>
      </w:r>
      <w:r>
        <w:rPr>
          <w:rFonts w:hint="eastAsia" w:ascii="仿宋" w:hAnsi="仿宋" w:eastAsia="仿宋" w:cs="仿宋"/>
          <w:sz w:val="24"/>
        </w:rPr>
        <w:t xml:space="preserve">单个项目费用=（6万元+1.5万元/公顷*项目征占用林地面积）*1.4*</w:t>
      </w:r>
      <w:r>
        <w:rPr>
          <w:rFonts w:hint="eastAsia" w:ascii="仿宋" w:hAnsi="仿宋" w:eastAsia="仿宋" w:cs="仿宋"/>
          <w:sz w:val="24"/>
          <w:lang w:val="en-US" w:eastAsia="zh-CN"/>
        </w:rPr>
        <w:t xml:space="preserve">折扣率</w:t>
      </w:r>
      <w:r>
        <w:rPr>
          <w:rFonts w:hint="eastAsia" w:ascii="仿宋" w:hAnsi="仿宋" w:eastAsia="仿宋" w:cs="仿宋"/>
          <w:sz w:val="24"/>
        </w:rPr>
        <w:t xml:space="preserve">+3.5万元*</w:t>
      </w:r>
      <w:r>
        <w:rPr>
          <w:rFonts w:hint="eastAsia" w:ascii="仿宋" w:hAnsi="仿宋" w:eastAsia="仿宋" w:cs="仿宋"/>
          <w:sz w:val="24"/>
          <w:lang w:val="en-US" w:eastAsia="zh-CN"/>
        </w:rPr>
        <w:t xml:space="preserve">折扣率</w:t>
      </w:r>
      <w:r/>
    </w:p>
    <w:p>
      <w:pPr>
        <w:ind w:firstLine="480"/>
        <w:spacing w:line="560" w:lineRule="exact"/>
        <w:rPr>
          <w:rFonts w:hint="eastAsia" w:ascii="仿宋" w:hAnsi="仿宋" w:eastAsia="仿宋" w:cs="仿宋"/>
          <w:sz w:val="24"/>
        </w:rPr>
      </w:pPr>
      <w:r>
        <w:rPr>
          <w:rFonts w:hint="eastAsia" w:ascii="仿宋" w:hAnsi="仿宋" w:eastAsia="仿宋" w:cs="仿宋"/>
          <w:sz w:val="24"/>
          <w:lang w:eastAsia="zh-CN"/>
        </w:rPr>
        <w:t xml:space="preserve">5.</w:t>
      </w:r>
      <w:r>
        <w:rPr>
          <w:rFonts w:hint="eastAsia" w:ascii="仿宋" w:hAnsi="仿宋" w:eastAsia="仿宋" w:cs="仿宋"/>
          <w:sz w:val="24"/>
        </w:rPr>
        <w:t xml:space="preserve">报价金额应包含可能出现的报批费用、评审费用等，包括完成全部服务所需的人工费、通讯费、交通费、资料费、调查费、研究报告及编制费（含印刷费）、食宿费、工器具、加班费、管理、保险、材料、劳保、相关劳务支出、专利技术、代理服务费等工作所发生的全部费用以及利润、税金和政策性文件规定及合同包含的所有风险、责任等各项应有费用。甲方不再支付其他任何费用。此外，除非合同条款中另有规定，否则，前述合同价格在合同实施期间不因市场因素、政策规定变更因素等任何因素调整。</w:t>
      </w:r>
      <w:r/>
    </w:p>
    <w:p>
      <w:pPr>
        <w:ind w:firstLine="480"/>
        <w:spacing w:line="560" w:lineRule="exact"/>
        <w:rPr>
          <w:rFonts w:hint="eastAsia" w:ascii="仿宋" w:hAnsi="仿宋" w:eastAsia="仿宋" w:cs="仿宋"/>
          <w:sz w:val="24"/>
        </w:rPr>
      </w:pPr>
      <w:r>
        <w:rPr>
          <w:rFonts w:hint="eastAsia" w:ascii="仿宋" w:hAnsi="仿宋" w:eastAsia="仿宋" w:cs="仿宋"/>
          <w:sz w:val="24"/>
        </w:rPr>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九、付款方式</w:t>
      </w:r>
      <w:r/>
    </w:p>
    <w:p>
      <w:pPr>
        <w:ind w:firstLine="480"/>
        <w:spacing w:line="560" w:lineRule="exact"/>
        <w:rPr>
          <w:rFonts w:hint="eastAsia" w:ascii="仿宋" w:hAnsi="仿宋" w:eastAsia="仿宋" w:cs="仿宋"/>
          <w:sz w:val="24"/>
        </w:rPr>
      </w:pPr>
      <w:r>
        <w:rPr>
          <w:rFonts w:hint="eastAsia" w:ascii="仿宋" w:hAnsi="仿宋" w:eastAsia="仿宋" w:cs="仿宋"/>
          <w:sz w:val="24"/>
          <w:lang w:eastAsia="zh-CN"/>
        </w:rPr>
        <w:t xml:space="preserve">1.</w:t>
      </w:r>
      <w:r>
        <w:rPr>
          <w:rFonts w:hint="eastAsia" w:ascii="仿宋" w:hAnsi="仿宋" w:eastAsia="仿宋" w:cs="仿宋"/>
          <w:sz w:val="24"/>
        </w:rPr>
        <w:t xml:space="preserve">合同签订后，单宗地块取得相关主管部门的审查意见或批复文件后即可申报结算，结算审定后一次性支付单宗地块费用。</w:t>
      </w:r>
      <w:r/>
    </w:p>
    <w:p>
      <w:pPr>
        <w:ind w:firstLine="480"/>
        <w:spacing w:line="560" w:lineRule="exact"/>
        <w:rPr>
          <w:rFonts w:hint="eastAsia" w:ascii="仿宋" w:hAnsi="仿宋" w:eastAsia="仿宋" w:cs="仿宋"/>
          <w:sz w:val="24"/>
        </w:rPr>
      </w:pPr>
      <w:r>
        <w:rPr>
          <w:rFonts w:hint="eastAsia" w:ascii="仿宋" w:hAnsi="仿宋" w:eastAsia="仿宋" w:cs="仿宋"/>
          <w:sz w:val="24"/>
          <w:lang w:eastAsia="zh-CN"/>
        </w:rPr>
        <w:t xml:space="preserve">2.</w:t>
      </w:r>
      <w:r>
        <w:rPr>
          <w:rFonts w:hint="eastAsia" w:ascii="仿宋" w:hAnsi="仿宋" w:eastAsia="仿宋" w:cs="仿宋"/>
          <w:sz w:val="24"/>
        </w:rPr>
        <w:t xml:space="preserve">甲方每次付款前，乙方均应当向甲方开具等额、合法的符合甲方及相关主管部门要求的增值税发票，并提出书面申请，否则甲方有权延迟付款且无须承担任何责任，乙方仍应按照本合同约定内容履行全部义务和责任。</w:t>
      </w:r>
      <w:r/>
    </w:p>
    <w:p>
      <w:pPr>
        <w:ind w:firstLine="480"/>
        <w:spacing w:line="560" w:lineRule="exact"/>
        <w:rPr>
          <w:rFonts w:hint="eastAsia" w:ascii="仿宋" w:hAnsi="仿宋" w:eastAsia="仿宋" w:cs="仿宋"/>
          <w:sz w:val="24"/>
        </w:rPr>
      </w:pPr>
      <w:r>
        <w:rPr>
          <w:rFonts w:hint="eastAsia" w:ascii="仿宋" w:hAnsi="仿宋" w:eastAsia="仿宋" w:cs="仿宋"/>
          <w:sz w:val="24"/>
          <w:lang w:eastAsia="zh-CN"/>
        </w:rPr>
        <w:t xml:space="preserve">3.</w:t>
      </w:r>
      <w:r>
        <w:rPr>
          <w:rFonts w:hint="eastAsia" w:ascii="仿宋" w:hAnsi="仿宋" w:eastAsia="仿宋" w:cs="仿宋"/>
          <w:sz w:val="24"/>
        </w:rPr>
        <w:t xml:space="preserve">合同履行过程中涉及的所有工作发生的费用均由乙方承担，此费用已包含在合同总价中，甲方不再另行支付。</w:t>
      </w:r>
      <w:r/>
    </w:p>
    <w:p>
      <w:pPr>
        <w:pStyle w:val="1040"/>
        <w:rPr>
          <w:rFonts w:hint="eastAsia" w:ascii="仿宋" w:hAnsi="仿宋" w:eastAsia="仿宋" w:cs="仿宋"/>
          <w:sz w:val="24"/>
          <w:szCs w:val="24"/>
        </w:rPr>
      </w:pPr>
      <w:r>
        <w:rPr>
          <w:rFonts w:hint="eastAsia" w:ascii="仿宋" w:hAnsi="仿宋" w:eastAsia="仿宋" w:cs="仿宋"/>
          <w:sz w:val="24"/>
          <w:szCs w:val="24"/>
        </w:rPr>
      </w:r>
      <w:r/>
    </w:p>
    <w:p>
      <w:pPr>
        <w:pStyle w:val="1040"/>
        <w:rPr>
          <w:rFonts w:hint="eastAsia" w:ascii="仿宋" w:hAnsi="仿宋" w:eastAsia="仿宋" w:cs="仿宋"/>
          <w:sz w:val="28"/>
          <w:szCs w:val="28"/>
        </w:rPr>
      </w:pPr>
      <w:r>
        <w:rPr>
          <w:rFonts w:hint="eastAsia" w:ascii="仿宋" w:hAnsi="仿宋" w:eastAsia="仿宋" w:cs="仿宋"/>
          <w:sz w:val="28"/>
          <w:szCs w:val="28"/>
        </w:rPr>
      </w:r>
      <w:r/>
    </w:p>
    <w:p>
      <w:pPr>
        <w:pStyle w:val="1040"/>
        <w:rPr>
          <w:rFonts w:hint="eastAsia" w:ascii="仿宋" w:hAnsi="仿宋" w:eastAsia="仿宋" w:cs="仿宋"/>
          <w:sz w:val="28"/>
          <w:szCs w:val="28"/>
        </w:rPr>
      </w:pPr>
      <w:r>
        <w:rPr>
          <w:rFonts w:hint="eastAsia" w:ascii="仿宋" w:hAnsi="仿宋" w:eastAsia="仿宋" w:cs="仿宋"/>
          <w:sz w:val="28"/>
          <w:szCs w:val="28"/>
        </w:rPr>
      </w:r>
      <w:r/>
    </w:p>
    <w:p>
      <w:pPr>
        <w:pStyle w:val="1040"/>
        <w:rPr>
          <w:rFonts w:hint="eastAsia" w:ascii="仿宋" w:hAnsi="仿宋" w:eastAsia="仿宋" w:cs="仿宋"/>
          <w:sz w:val="28"/>
          <w:szCs w:val="28"/>
        </w:rPr>
      </w:pPr>
      <w:r>
        <w:rPr>
          <w:rFonts w:hint="eastAsia" w:ascii="仿宋" w:hAnsi="仿宋" w:eastAsia="仿宋" w:cs="仿宋"/>
          <w:sz w:val="28"/>
          <w:szCs w:val="28"/>
        </w:rPr>
      </w:r>
      <w:r/>
    </w:p>
    <w:p>
      <w:pPr>
        <w:pStyle w:val="1040"/>
        <w:rPr>
          <w:rFonts w:hint="eastAsia" w:ascii="仿宋" w:hAnsi="仿宋" w:eastAsia="仿宋" w:cs="仿宋"/>
          <w:sz w:val="28"/>
          <w:szCs w:val="28"/>
        </w:rPr>
      </w:pPr>
      <w:r>
        <w:rPr>
          <w:rFonts w:hint="eastAsia" w:ascii="仿宋" w:hAnsi="仿宋" w:eastAsia="仿宋" w:cs="仿宋"/>
          <w:sz w:val="28"/>
          <w:szCs w:val="28"/>
        </w:rPr>
      </w:r>
      <w:r/>
    </w:p>
    <w:p>
      <w:pPr>
        <w:pStyle w:val="1040"/>
        <w:rPr>
          <w:rFonts w:hint="eastAsia" w:ascii="仿宋" w:hAnsi="仿宋" w:eastAsia="仿宋" w:cs="仿宋"/>
          <w:sz w:val="28"/>
          <w:szCs w:val="28"/>
        </w:rPr>
      </w:pPr>
      <w:r>
        <w:rPr>
          <w:rFonts w:hint="eastAsia" w:ascii="仿宋" w:hAnsi="仿宋" w:eastAsia="仿宋" w:cs="仿宋"/>
          <w:sz w:val="28"/>
          <w:szCs w:val="28"/>
        </w:rPr>
      </w:r>
      <w:r/>
    </w:p>
    <w:p>
      <w:pPr>
        <w:pStyle w:val="1040"/>
        <w:rPr>
          <w:rFonts w:hint="eastAsia" w:ascii="仿宋" w:hAnsi="仿宋" w:eastAsia="仿宋" w:cs="仿宋"/>
          <w:sz w:val="28"/>
          <w:szCs w:val="28"/>
          <w:lang w:val="zh-CN"/>
        </w:rPr>
      </w:pPr>
      <w:r>
        <w:rPr>
          <w:rFonts w:hint="eastAsia" w:ascii="仿宋" w:hAnsi="仿宋" w:eastAsia="仿宋" w:cs="仿宋"/>
          <w:sz w:val="28"/>
          <w:szCs w:val="28"/>
          <w:lang w:val="zh-CN"/>
        </w:rPr>
      </w:r>
      <w:r/>
    </w:p>
    <w:p>
      <w:pPr>
        <w:pStyle w:val="1040"/>
        <w:rPr>
          <w:rFonts w:hint="eastAsia" w:ascii="仿宋" w:hAnsi="仿宋" w:eastAsia="仿宋" w:cs="仿宋"/>
          <w:color w:val="000000"/>
          <w:sz w:val="36"/>
          <w:szCs w:val="36"/>
          <w:lang w:val="zh-CN"/>
        </w:rPr>
      </w:pPr>
      <w:r>
        <w:rPr>
          <w:rFonts w:hint="eastAsia" w:ascii="仿宋" w:hAnsi="仿宋" w:eastAsia="仿宋" w:cs="仿宋"/>
          <w:color w:val="000000"/>
          <w:sz w:val="36"/>
          <w:szCs w:val="36"/>
          <w:lang w:val="zh-CN"/>
        </w:rPr>
      </w:r>
      <w:r/>
    </w:p>
    <w:p>
      <w:pPr>
        <w:pStyle w:val="1040"/>
        <w:rPr>
          <w:rFonts w:hint="eastAsia" w:ascii="仿宋" w:hAnsi="仿宋" w:eastAsia="仿宋" w:cs="仿宋"/>
          <w:color w:val="000000"/>
          <w:sz w:val="36"/>
          <w:szCs w:val="36"/>
          <w:lang w:val="zh-CN"/>
        </w:rPr>
      </w:pPr>
      <w:r>
        <w:rPr>
          <w:rFonts w:hint="eastAsia" w:ascii="仿宋" w:hAnsi="仿宋" w:eastAsia="仿宋" w:cs="仿宋"/>
          <w:color w:val="000000"/>
          <w:sz w:val="36"/>
          <w:szCs w:val="36"/>
          <w:lang w:val="zh-CN"/>
        </w:rPr>
      </w:r>
      <w:r/>
    </w:p>
    <w:p>
      <w:pPr>
        <w:pStyle w:val="1040"/>
        <w:rPr>
          <w:rFonts w:hint="eastAsia" w:ascii="仿宋" w:hAnsi="仿宋" w:eastAsia="仿宋" w:cs="仿宋"/>
          <w:color w:val="000000"/>
          <w:sz w:val="36"/>
          <w:szCs w:val="36"/>
          <w:lang w:val="zh-CN"/>
        </w:rPr>
      </w:pPr>
      <w:r>
        <w:rPr>
          <w:rFonts w:hint="eastAsia" w:ascii="仿宋" w:hAnsi="仿宋" w:eastAsia="仿宋" w:cs="仿宋"/>
          <w:color w:val="000000"/>
          <w:sz w:val="36"/>
          <w:szCs w:val="36"/>
          <w:lang w:val="zh-CN"/>
        </w:rPr>
      </w:r>
      <w:r/>
    </w:p>
    <w:p>
      <w:pPr>
        <w:pStyle w:val="1040"/>
        <w:rPr>
          <w:rFonts w:hint="eastAsia" w:ascii="仿宋" w:hAnsi="仿宋" w:eastAsia="仿宋" w:cs="仿宋"/>
          <w:color w:val="000000"/>
          <w:sz w:val="36"/>
          <w:szCs w:val="36"/>
          <w:lang w:val="zh-CN"/>
        </w:rPr>
      </w:pPr>
      <w:r>
        <w:rPr>
          <w:rFonts w:hint="eastAsia" w:ascii="仿宋" w:hAnsi="仿宋" w:eastAsia="仿宋" w:cs="仿宋"/>
          <w:color w:val="000000"/>
          <w:sz w:val="36"/>
          <w:szCs w:val="36"/>
          <w:lang w:val="zh-CN"/>
        </w:rPr>
      </w:r>
      <w:r/>
    </w:p>
    <w:p>
      <w:pPr>
        <w:pStyle w:val="1040"/>
        <w:rPr>
          <w:rFonts w:hint="eastAsia" w:ascii="仿宋" w:hAnsi="仿宋" w:eastAsia="仿宋" w:cs="仿宋"/>
          <w:color w:val="000000"/>
          <w:sz w:val="36"/>
          <w:szCs w:val="36"/>
          <w:lang w:val="zh-CN"/>
        </w:rPr>
      </w:pPr>
      <w:r>
        <w:rPr>
          <w:rFonts w:hint="eastAsia" w:ascii="仿宋" w:hAnsi="仿宋" w:eastAsia="仿宋" w:cs="仿宋"/>
          <w:color w:val="000000"/>
          <w:sz w:val="36"/>
          <w:szCs w:val="36"/>
          <w:lang w:val="zh-CN"/>
        </w:rPr>
      </w:r>
      <w:r/>
    </w:p>
    <w:p>
      <w:pPr>
        <w:pStyle w:val="1040"/>
        <w:rPr>
          <w:rFonts w:hint="eastAsia" w:ascii="仿宋" w:hAnsi="仿宋" w:eastAsia="仿宋" w:cs="仿宋"/>
          <w:color w:val="000000"/>
          <w:sz w:val="36"/>
          <w:szCs w:val="36"/>
          <w:lang w:val="zh-CN"/>
        </w:rPr>
      </w:pPr>
      <w:r>
        <w:rPr>
          <w:rFonts w:hint="eastAsia" w:ascii="仿宋" w:hAnsi="仿宋" w:eastAsia="仿宋" w:cs="仿宋"/>
          <w:color w:val="000000"/>
          <w:sz w:val="36"/>
          <w:szCs w:val="36"/>
          <w:lang w:val="zh-CN"/>
        </w:rPr>
      </w:r>
      <w:r/>
    </w:p>
    <w:p>
      <w:pPr>
        <w:pStyle w:val="1040"/>
        <w:rPr>
          <w:rFonts w:hint="eastAsia" w:ascii="仿宋" w:hAnsi="仿宋" w:eastAsia="仿宋" w:cs="仿宋"/>
          <w:color w:val="000000"/>
          <w:sz w:val="36"/>
          <w:szCs w:val="36"/>
          <w:lang w:val="zh-CN"/>
        </w:rPr>
      </w:pPr>
      <w:r>
        <w:rPr>
          <w:rFonts w:hint="eastAsia" w:ascii="仿宋" w:hAnsi="仿宋" w:eastAsia="仿宋" w:cs="仿宋"/>
          <w:color w:val="000000"/>
          <w:sz w:val="36"/>
          <w:szCs w:val="36"/>
          <w:lang w:val="zh-CN"/>
        </w:rPr>
      </w:r>
      <w:r/>
    </w:p>
    <w:p>
      <w:pPr>
        <w:pStyle w:val="1040"/>
        <w:rPr>
          <w:rFonts w:hint="eastAsia" w:ascii="仿宋" w:hAnsi="仿宋" w:eastAsia="仿宋" w:cs="仿宋"/>
          <w:color w:val="000000"/>
          <w:sz w:val="36"/>
          <w:szCs w:val="36"/>
          <w:lang w:val="zh-CN"/>
        </w:rPr>
      </w:pPr>
      <w:r>
        <w:rPr>
          <w:rFonts w:hint="eastAsia" w:ascii="仿宋" w:hAnsi="仿宋" w:eastAsia="仿宋" w:cs="仿宋"/>
          <w:color w:val="000000"/>
          <w:sz w:val="36"/>
          <w:szCs w:val="36"/>
          <w:lang w:val="zh-CN"/>
        </w:rPr>
      </w:r>
      <w:r/>
    </w:p>
    <w:p>
      <w:pPr>
        <w:pStyle w:val="1040"/>
        <w:rPr>
          <w:rFonts w:hint="eastAsia" w:ascii="仿宋" w:hAnsi="仿宋" w:eastAsia="仿宋" w:cs="仿宋"/>
          <w:color w:val="000000"/>
          <w:sz w:val="36"/>
          <w:szCs w:val="36"/>
          <w:lang w:val="zh-CN"/>
        </w:rPr>
      </w:pPr>
      <w:r>
        <w:rPr>
          <w:rFonts w:hint="eastAsia" w:ascii="仿宋" w:hAnsi="仿宋" w:eastAsia="仿宋" w:cs="仿宋"/>
          <w:color w:val="000000"/>
          <w:sz w:val="36"/>
          <w:szCs w:val="36"/>
          <w:lang w:val="zh-CN"/>
        </w:rPr>
      </w:r>
      <w:r/>
    </w:p>
    <w:p>
      <w:pPr>
        <w:rPr>
          <w:rFonts w:hint="eastAsia" w:ascii="仿宋" w:hAnsi="仿宋" w:eastAsia="仿宋" w:cs="仿宋"/>
          <w:color w:val="000000"/>
          <w:sz w:val="36"/>
          <w:szCs w:val="36"/>
          <w:lang w:val="zh-CN"/>
        </w:rPr>
      </w:pPr>
      <w:r/>
      <w:bookmarkStart w:id="40" w:name="_Toc8085"/>
      <w:r>
        <w:rPr>
          <w:rFonts w:hint="eastAsia" w:ascii="仿宋" w:hAnsi="仿宋" w:eastAsia="仿宋" w:cs="仿宋"/>
          <w:color w:val="000000"/>
          <w:sz w:val="36"/>
          <w:szCs w:val="36"/>
          <w:lang w:val="zh-CN"/>
        </w:rPr>
        <w:br w:type="page" w:clear="all"/>
      </w:r>
      <w:r/>
    </w:p>
    <w:p>
      <w:pPr>
        <w:jc w:val="center"/>
        <w:widowControl/>
        <w:rPr>
          <w:rFonts w:hint="eastAsia" w:ascii="仿宋" w:hAnsi="仿宋" w:eastAsia="仿宋" w:cs="仿宋"/>
          <w:color w:val="000000"/>
        </w:rPr>
        <w:outlineLvl w:val="0"/>
      </w:pPr>
      <w:r/>
      <w:bookmarkStart w:id="41" w:name="_Toc31287"/>
      <w:r>
        <w:rPr>
          <w:rFonts w:hint="eastAsia" w:ascii="仿宋" w:hAnsi="仿宋" w:eastAsia="仿宋" w:cs="仿宋"/>
          <w:color w:val="000000"/>
          <w:sz w:val="36"/>
          <w:szCs w:val="36"/>
          <w:lang w:val="zh-CN"/>
        </w:rPr>
        <w:t xml:space="preserve">第四章 评分标准</w:t>
      </w:r>
      <w:bookmarkEnd w:id="40"/>
      <w:r/>
      <w:bookmarkEnd w:id="41"/>
      <w:r/>
      <w:r/>
    </w:p>
    <w:p>
      <w:pPr>
        <w:ind w:firstLine="420"/>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本次采购得分最高者为成交供应商，得分相同的，按技术方案的优劣顺序排列，由评标委员会依次推荐三家中标候选供应商。第二名为备选供应商，当成交供应商不能履行其义务时，由备选供应商顶替，成为新的成交供应商或重新招标。</w:t>
      </w:r>
      <w:r/>
    </w:p>
    <w:tbl>
      <w:tblPr>
        <w:tblStyle w:val="839"/>
        <w:tblpPr w:horzAnchor="page" w:tblpXSpec="center" w:vertAnchor="text" w:tblpY="1506" w:leftFromText="180" w:topFromText="0" w:rightFromText="180" w:bottomFromText="0"/>
        <w:tblW w:w="508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94"/>
        <w:gridCol w:w="1404"/>
        <w:gridCol w:w="6080"/>
        <w:gridCol w:w="1359"/>
      </w:tblGrid>
      <w:tr>
        <w:trPr>
          <w:jc w:val="center"/>
          <w:trHeight w:val="90"/>
        </w:trPr>
        <w:tc>
          <w:tcPr>
            <w:tcW w:w="1258" w:type="dxa"/>
            <w:vAlign w:val="center"/>
            <w:textDirection w:val="lrTb"/>
            <w:noWrap w:val="false"/>
          </w:tcPr>
          <w:p>
            <w:pPr>
              <w:ind w:left="1473" w:hanging="1448"/>
              <w:jc w:val="center"/>
              <w:rPr>
                <w:rFonts w:hint="eastAsia" w:ascii="仿宋" w:hAnsi="仿宋" w:eastAsia="仿宋" w:cs="仿宋"/>
                <w:b/>
                <w:bCs/>
                <w:szCs w:val="21"/>
              </w:rPr>
            </w:pPr>
            <w:r>
              <w:rPr>
                <w:rFonts w:hint="eastAsia" w:ascii="仿宋" w:hAnsi="仿宋" w:eastAsia="仿宋" w:cs="仿宋"/>
                <w:b/>
                <w:bCs/>
                <w:szCs w:val="21"/>
              </w:rPr>
              <w:br w:type="page" w:clear="all"/>
            </w:r>
            <w:bookmarkStart w:id="42" w:name="_Hlk69399474"/>
            <w:r>
              <w:rPr>
                <w:rFonts w:hint="eastAsia" w:ascii="仿宋" w:hAnsi="仿宋" w:eastAsia="仿宋" w:cs="仿宋"/>
                <w:b/>
                <w:bCs/>
                <w:szCs w:val="21"/>
              </w:rPr>
              <w:t xml:space="preserve">序号</w:t>
            </w:r>
            <w:r/>
          </w:p>
        </w:tc>
        <w:tc>
          <w:tcPr>
            <w:tcW w:w="1365" w:type="dxa"/>
            <w:vAlign w:val="center"/>
            <w:textDirection w:val="lrTb"/>
            <w:noWrap w:val="false"/>
          </w:tcPr>
          <w:p>
            <w:pPr>
              <w:ind w:left="1473" w:hanging="1448"/>
              <w:jc w:val="center"/>
              <w:rPr>
                <w:rFonts w:hint="eastAsia" w:ascii="仿宋" w:hAnsi="仿宋" w:eastAsia="仿宋" w:cs="仿宋"/>
                <w:b/>
                <w:bCs/>
                <w:szCs w:val="21"/>
              </w:rPr>
            </w:pPr>
            <w:r>
              <w:rPr>
                <w:rFonts w:hint="eastAsia" w:ascii="仿宋" w:hAnsi="仿宋" w:eastAsia="仿宋" w:cs="仿宋"/>
                <w:b/>
                <w:bCs/>
                <w:szCs w:val="21"/>
              </w:rPr>
              <w:t xml:space="preserve">内容</w:t>
            </w:r>
            <w:r/>
          </w:p>
        </w:tc>
        <w:tc>
          <w:tcPr>
            <w:tcW w:w="5912" w:type="dxa"/>
            <w:vAlign w:val="center"/>
            <w:textDirection w:val="lrTb"/>
            <w:noWrap w:val="false"/>
          </w:tcPr>
          <w:p>
            <w:pPr>
              <w:ind w:left="1473" w:hanging="1448"/>
              <w:jc w:val="center"/>
              <w:rPr>
                <w:rFonts w:hint="eastAsia" w:ascii="仿宋" w:hAnsi="仿宋" w:eastAsia="仿宋" w:cs="仿宋"/>
                <w:b/>
                <w:bCs/>
                <w:szCs w:val="21"/>
              </w:rPr>
            </w:pPr>
            <w:r>
              <w:rPr>
                <w:rFonts w:hint="eastAsia" w:ascii="仿宋" w:hAnsi="仿宋" w:eastAsia="仿宋" w:cs="仿宋"/>
                <w:b/>
                <w:bCs/>
                <w:szCs w:val="21"/>
              </w:rPr>
              <w:t xml:space="preserve">评分原则</w:t>
            </w:r>
            <w:r/>
          </w:p>
        </w:tc>
        <w:tc>
          <w:tcPr>
            <w:tcW w:w="1321" w:type="dxa"/>
            <w:vAlign w:val="center"/>
            <w:textDirection w:val="lrTb"/>
            <w:noWrap w:val="false"/>
          </w:tcPr>
          <w:p>
            <w:pPr>
              <w:ind w:left="1473" w:hanging="1448"/>
              <w:jc w:val="center"/>
              <w:rPr>
                <w:rFonts w:hint="eastAsia" w:ascii="仿宋" w:hAnsi="仿宋" w:eastAsia="仿宋" w:cs="仿宋"/>
                <w:b/>
                <w:bCs/>
                <w:szCs w:val="21"/>
              </w:rPr>
            </w:pPr>
            <w:r>
              <w:rPr>
                <w:rFonts w:hint="eastAsia" w:ascii="仿宋" w:hAnsi="仿宋" w:eastAsia="仿宋" w:cs="仿宋"/>
                <w:b/>
                <w:bCs/>
                <w:szCs w:val="21"/>
              </w:rPr>
              <w:t xml:space="preserve">分值范围</w:t>
            </w:r>
            <w:r/>
          </w:p>
        </w:tc>
      </w:tr>
      <w:tr>
        <w:trPr>
          <w:jc w:val="center"/>
          <w:trHeight w:val="90"/>
        </w:trPr>
        <w:tc>
          <w:tcPr>
            <w:gridSpan w:val="4"/>
            <w:tcW w:w="9856" w:type="dxa"/>
            <w:vAlign w:val="center"/>
            <w:textDirection w:val="lrTb"/>
            <w:noWrap w:val="false"/>
          </w:tcPr>
          <w:p>
            <w:pPr>
              <w:ind w:firstLine="482"/>
              <w:jc w:val="left"/>
              <w:spacing w:line="360" w:lineRule="exact"/>
              <w:widowControl/>
              <w:rPr>
                <w:rFonts w:hint="eastAsia" w:ascii="仿宋" w:hAnsi="仿宋" w:eastAsia="仿宋" w:cs="仿宋"/>
                <w:b/>
                <w:bCs/>
                <w:szCs w:val="21"/>
              </w:rPr>
            </w:pPr>
            <w:r>
              <w:rPr>
                <w:rFonts w:hint="eastAsia" w:ascii="仿宋" w:hAnsi="仿宋" w:eastAsia="仿宋" w:cs="仿宋"/>
                <w:b/>
                <w:bCs/>
                <w:szCs w:val="21"/>
              </w:rPr>
              <w:t xml:space="preserve">价格部分30分</w:t>
            </w:r>
            <w:r/>
          </w:p>
        </w:tc>
      </w:tr>
      <w:tr>
        <w:trPr>
          <w:jc w:val="center"/>
          <w:trHeight w:val="90"/>
        </w:trPr>
        <w:tc>
          <w:tcPr>
            <w:tcW w:w="1258" w:type="dxa"/>
            <w:vAlign w:val="center"/>
            <w:textDirection w:val="lrTb"/>
            <w:noWrap w:val="false"/>
          </w:tcPr>
          <w:p>
            <w:pPr>
              <w:jc w:val="center"/>
              <w:spacing w:line="360" w:lineRule="exact"/>
              <w:widowControl/>
              <w:rPr>
                <w:rFonts w:hint="eastAsia" w:ascii="仿宋" w:hAnsi="仿宋" w:eastAsia="仿宋" w:cs="仿宋"/>
                <w:b/>
                <w:bCs/>
                <w:szCs w:val="21"/>
              </w:rPr>
            </w:pPr>
            <w:r>
              <w:rPr>
                <w:rFonts w:hint="eastAsia" w:ascii="仿宋" w:hAnsi="仿宋" w:eastAsia="仿宋" w:cs="仿宋"/>
                <w:b/>
                <w:bCs/>
                <w:szCs w:val="21"/>
              </w:rPr>
              <w:t xml:space="preserve">1 </w:t>
            </w:r>
            <w:r/>
          </w:p>
        </w:tc>
        <w:tc>
          <w:tcPr>
            <w:tcW w:w="1365"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投标价格</w:t>
            </w:r>
            <w:r/>
          </w:p>
        </w:tc>
        <w:tc>
          <w:tcPr>
            <w:tcW w:w="5912" w:type="dxa"/>
            <w:vAlign w:val="center"/>
            <w:textDirection w:val="lrTb"/>
            <w:noWrap w:val="false"/>
          </w:tcPr>
          <w:p>
            <w:pPr>
              <w:jc w:val="left"/>
              <w:spacing w:line="360" w:lineRule="exact"/>
              <w:widowControl/>
              <w:rPr>
                <w:rFonts w:hint="eastAsia" w:ascii="仿宋" w:hAnsi="仿宋" w:eastAsia="仿宋" w:cs="仿宋"/>
                <w:szCs w:val="21"/>
              </w:rPr>
            </w:pPr>
            <w:r>
              <w:rPr>
                <w:rFonts w:hint="eastAsia" w:ascii="仿宋" w:hAnsi="仿宋" w:eastAsia="仿宋" w:cs="仿宋"/>
                <w:szCs w:val="21"/>
              </w:rPr>
              <w:t xml:space="preserve">采用低价优先法计算。本次磋商，以进入详细评审的各供应商报价费率（供应商报价费率=1-</w:t>
            </w:r>
            <w:r>
              <w:rPr>
                <w:rFonts w:hint="eastAsia" w:ascii="仿宋" w:hAnsi="仿宋" w:eastAsia="仿宋" w:cs="仿宋"/>
                <w:szCs w:val="21"/>
                <w:lang w:val="en-US" w:eastAsia="zh-CN"/>
              </w:rPr>
              <w:t xml:space="preserve">优惠率</w:t>
            </w:r>
            <w:r>
              <w:rPr>
                <w:rFonts w:hint="eastAsia" w:ascii="仿宋" w:hAnsi="仿宋" w:eastAsia="仿宋" w:cs="仿宋"/>
                <w:szCs w:val="21"/>
              </w:rPr>
              <w:t xml:space="preserve">）A%的最低值A为基准值，等于A值价格分满分，即</w:t>
            </w:r>
            <w:r>
              <w:rPr>
                <w:rFonts w:hint="eastAsia" w:ascii="仿宋" w:hAnsi="仿宋" w:eastAsia="仿宋" w:cs="仿宋"/>
                <w:szCs w:val="21"/>
                <w:lang w:val="en-US" w:eastAsia="zh-CN"/>
              </w:rPr>
              <w:t xml:space="preserve">30</w:t>
            </w:r>
            <w:r>
              <w:rPr>
                <w:rFonts w:hint="eastAsia" w:ascii="仿宋" w:hAnsi="仿宋" w:eastAsia="仿宋" w:cs="仿宋"/>
                <w:szCs w:val="21"/>
              </w:rPr>
              <w:t xml:space="preserve">分。其他供应商报价得分=（A/该供应商报价费率）×</w:t>
            </w:r>
            <w:r>
              <w:rPr>
                <w:rFonts w:hint="eastAsia" w:ascii="仿宋" w:hAnsi="仿宋" w:eastAsia="仿宋" w:cs="仿宋"/>
                <w:szCs w:val="21"/>
                <w:lang w:val="en-US" w:eastAsia="zh-CN"/>
              </w:rPr>
              <w:t xml:space="preserve">30</w:t>
            </w:r>
            <w:r>
              <w:rPr>
                <w:rFonts w:hint="eastAsia" w:ascii="仿宋" w:hAnsi="仿宋" w:eastAsia="仿宋" w:cs="仿宋"/>
                <w:szCs w:val="21"/>
              </w:rPr>
              <w:t xml:space="preserve">（小数点保留两位）。</w:t>
            </w:r>
            <w:r/>
          </w:p>
          <w:p>
            <w:pPr>
              <w:jc w:val="left"/>
              <w:spacing w:line="360" w:lineRule="exact"/>
              <w:widowControl/>
              <w:rPr>
                <w:rFonts w:hint="eastAsia" w:ascii="仿宋" w:hAnsi="仿宋" w:eastAsia="仿宋" w:cs="仿宋"/>
              </w:rPr>
            </w:pPr>
            <w:r>
              <w:rPr>
                <w:rFonts w:hint="eastAsia" w:ascii="仿宋" w:hAnsi="仿宋" w:eastAsia="仿宋" w:cs="仿宋"/>
                <w:szCs w:val="21"/>
              </w:rPr>
              <w:t xml:space="preserve">注：评标委员会认为投标供应商的折扣明显低于其他通过符合性审查投标人的报价，有可能影响服务质量或者不能诚信履约的，评标委员会有权要求其在评标现场合理的时间内提供书面说明，必要时提交相关证明材料；投标人不能证明其报价合理性的，评标委员会将其作为无效投标处理。</w:t>
            </w:r>
            <w:r/>
          </w:p>
        </w:tc>
        <w:tc>
          <w:tcPr>
            <w:tcW w:w="1321" w:type="dxa"/>
            <w:vAlign w:val="center"/>
            <w:textDirection w:val="lrTb"/>
            <w:noWrap w:val="false"/>
          </w:tcPr>
          <w:p>
            <w:pPr>
              <w:jc w:val="center"/>
              <w:spacing w:line="360" w:lineRule="exact"/>
              <w:widowControl/>
              <w:rPr>
                <w:rFonts w:hint="eastAsia" w:ascii="仿宋" w:hAnsi="仿宋" w:eastAsia="仿宋" w:cs="仿宋"/>
                <w:b/>
                <w:bCs/>
                <w:szCs w:val="21"/>
              </w:rPr>
            </w:pPr>
            <w:r>
              <w:rPr>
                <w:rFonts w:hint="eastAsia" w:ascii="仿宋" w:hAnsi="仿宋" w:eastAsia="仿宋" w:cs="仿宋"/>
                <w:szCs w:val="21"/>
              </w:rPr>
              <w:t xml:space="preserve">30</w:t>
            </w:r>
            <w:r/>
          </w:p>
        </w:tc>
      </w:tr>
      <w:tr>
        <w:trPr>
          <w:jc w:val="center"/>
          <w:trHeight w:val="346"/>
        </w:trPr>
        <w:tc>
          <w:tcPr>
            <w:gridSpan w:val="4"/>
            <w:tcW w:w="9856" w:type="dxa"/>
            <w:vAlign w:val="center"/>
            <w:textDirection w:val="lrTb"/>
            <w:noWrap w:val="false"/>
          </w:tcPr>
          <w:p>
            <w:pPr>
              <w:ind w:firstLine="482"/>
              <w:spacing w:line="360" w:lineRule="exact"/>
              <w:widowControl/>
              <w:rPr>
                <w:rFonts w:hint="eastAsia" w:ascii="仿宋" w:hAnsi="仿宋" w:eastAsia="仿宋" w:cs="仿宋"/>
                <w:b/>
                <w:bCs/>
                <w:szCs w:val="21"/>
              </w:rPr>
            </w:pPr>
            <w:r>
              <w:rPr>
                <w:rFonts w:hint="eastAsia" w:ascii="仿宋" w:hAnsi="仿宋" w:eastAsia="仿宋" w:cs="仿宋"/>
                <w:b/>
                <w:bCs/>
                <w:szCs w:val="21"/>
              </w:rPr>
              <w:t xml:space="preserve">商务评分30分</w:t>
            </w:r>
            <w:r/>
          </w:p>
        </w:tc>
      </w:tr>
      <w:tr>
        <w:trPr>
          <w:jc w:val="center"/>
          <w:trHeight w:val="558"/>
        </w:trPr>
        <w:tc>
          <w:tcPr>
            <w:tcW w:w="1258" w:type="dxa"/>
            <w:vAlign w:val="center"/>
            <w:textDirection w:val="lrTb"/>
            <w:noWrap w:val="false"/>
          </w:tcPr>
          <w:p>
            <w:pPr>
              <w:jc w:val="center"/>
              <w:spacing w:line="360" w:lineRule="exact"/>
              <w:widowControl/>
              <w:rPr>
                <w:rFonts w:hint="eastAsia" w:ascii="仿宋" w:hAnsi="仿宋" w:eastAsia="仿宋" w:cs="仿宋"/>
                <w:b/>
                <w:szCs w:val="21"/>
              </w:rPr>
            </w:pPr>
            <w:r>
              <w:rPr>
                <w:rFonts w:hint="eastAsia" w:ascii="仿宋" w:hAnsi="仿宋" w:eastAsia="仿宋" w:cs="仿宋"/>
                <w:b/>
                <w:szCs w:val="21"/>
              </w:rPr>
              <w:t xml:space="preserve">1</w:t>
            </w:r>
            <w:r/>
          </w:p>
        </w:tc>
        <w:tc>
          <w:tcPr>
            <w:tcW w:w="1365"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项目负责人</w:t>
            </w:r>
            <w:r/>
          </w:p>
        </w:tc>
        <w:tc>
          <w:tcPr>
            <w:tcW w:w="5912" w:type="dxa"/>
            <w:vAlign w:val="center"/>
            <w:textDirection w:val="lrTb"/>
            <w:noWrap w:val="false"/>
          </w:tcPr>
          <w:p>
            <w:pPr>
              <w:jc w:val="left"/>
              <w:rPr>
                <w:rFonts w:hint="eastAsia" w:ascii="仿宋" w:hAnsi="仿宋" w:eastAsia="仿宋" w:cs="仿宋"/>
                <w:szCs w:val="21"/>
              </w:rPr>
            </w:pPr>
            <w:r>
              <w:rPr>
                <w:rFonts w:hint="eastAsia" w:ascii="仿宋" w:hAnsi="仿宋" w:eastAsia="仿宋" w:cs="仿宋"/>
                <w:szCs w:val="21"/>
              </w:rPr>
              <w:t xml:space="preserve">项目负责人具有土地类或林业类专业中级职称的得2分；高级及以上职称的得4分；本项最高得4分。</w:t>
            </w:r>
            <w:r/>
          </w:p>
          <w:p>
            <w:pPr>
              <w:jc w:val="left"/>
              <w:rPr>
                <w:rStyle w:val="1120"/>
                <w:rFonts w:hint="eastAsia" w:ascii="仿宋" w:hAnsi="仿宋" w:eastAsia="仿宋" w:cs="仿宋"/>
                <w:szCs w:val="21"/>
              </w:rPr>
            </w:pPr>
            <w:r>
              <w:rPr>
                <w:rFonts w:hint="eastAsia" w:ascii="仿宋" w:hAnsi="仿宋" w:eastAsia="仿宋" w:cs="仿宋"/>
                <w:b/>
                <w:bCs/>
                <w:szCs w:val="21"/>
              </w:rPr>
              <w:t xml:space="preserve">注：提供供应商为其缴纳社保（2026年</w:t>
            </w:r>
            <w:r>
              <w:rPr>
                <w:rFonts w:hint="eastAsia" w:ascii="仿宋" w:hAnsi="仿宋" w:eastAsia="仿宋" w:cs="仿宋"/>
                <w:b/>
                <w:bCs/>
                <w:szCs w:val="21"/>
                <w:lang w:val="en-US" w:eastAsia="zh-CN"/>
              </w:rPr>
              <w:t xml:space="preserve">4</w:t>
            </w:r>
            <w:r>
              <w:rPr>
                <w:rFonts w:hint="eastAsia" w:ascii="仿宋" w:hAnsi="仿宋" w:eastAsia="仿宋" w:cs="仿宋"/>
                <w:b/>
                <w:bCs/>
                <w:szCs w:val="21"/>
              </w:rPr>
              <w:t xml:space="preserve">月</w:t>
            </w:r>
            <w:r>
              <w:rPr>
                <w:rFonts w:hint="eastAsia" w:ascii="仿宋" w:hAnsi="仿宋" w:eastAsia="仿宋" w:cs="仿宋"/>
                <w:b/>
                <w:bCs/>
                <w:szCs w:val="21"/>
                <w:lang w:eastAsia="zh-CN"/>
              </w:rPr>
              <w:t xml:space="preserve">—</w:t>
            </w:r>
            <w:r>
              <w:rPr>
                <w:rFonts w:hint="eastAsia" w:ascii="仿宋" w:hAnsi="仿宋" w:eastAsia="仿宋" w:cs="仿宋"/>
                <w:b/>
                <w:bCs/>
                <w:szCs w:val="21"/>
              </w:rPr>
              <w:t xml:space="preserve">2026年</w:t>
            </w:r>
            <w:r>
              <w:rPr>
                <w:rFonts w:hint="eastAsia" w:ascii="仿宋" w:hAnsi="仿宋" w:eastAsia="仿宋" w:cs="仿宋"/>
                <w:b/>
                <w:bCs/>
                <w:szCs w:val="21"/>
                <w:lang w:val="en-US" w:eastAsia="zh-CN"/>
              </w:rPr>
              <w:t xml:space="preserve">6</w:t>
            </w:r>
            <w:r>
              <w:rPr>
                <w:rFonts w:hint="eastAsia" w:ascii="仿宋" w:hAnsi="仿宋" w:eastAsia="仿宋" w:cs="仿宋"/>
                <w:b/>
                <w:bCs/>
                <w:szCs w:val="21"/>
              </w:rPr>
              <w:t xml:space="preserve">月内任意一个月）及职称证书扫描件，否则不得分。</w:t>
            </w:r>
            <w:r/>
          </w:p>
        </w:tc>
        <w:tc>
          <w:tcPr>
            <w:tcW w:w="1321" w:type="dxa"/>
            <w:vAlign w:val="center"/>
            <w:textDirection w:val="lrTb"/>
            <w:noWrap w:val="false"/>
          </w:tcPr>
          <w:p>
            <w:pPr>
              <w:jc w:val="center"/>
              <w:spacing w:line="360" w:lineRule="exact"/>
              <w:widowControl/>
              <w:rPr>
                <w:rFonts w:hint="eastAsia" w:ascii="仿宋" w:hAnsi="仿宋" w:eastAsia="仿宋" w:cs="仿宋"/>
                <w:szCs w:val="21"/>
              </w:rPr>
            </w:pPr>
            <w:r>
              <w:rPr>
                <w:rFonts w:hint="eastAsia" w:ascii="仿宋" w:hAnsi="仿宋" w:eastAsia="仿宋" w:cs="仿宋"/>
                <w:szCs w:val="21"/>
              </w:rPr>
              <w:t xml:space="preserve">4</w:t>
            </w:r>
            <w:r/>
          </w:p>
        </w:tc>
      </w:tr>
      <w:tr>
        <w:trPr>
          <w:jc w:val="center"/>
          <w:trHeight w:val="558"/>
        </w:trPr>
        <w:tc>
          <w:tcPr>
            <w:tcW w:w="1258" w:type="dxa"/>
            <w:vAlign w:val="center"/>
            <w:textDirection w:val="lrTb"/>
            <w:noWrap w:val="false"/>
          </w:tcPr>
          <w:p>
            <w:pPr>
              <w:jc w:val="center"/>
              <w:spacing w:line="360" w:lineRule="exact"/>
              <w:widowControl/>
              <w:rPr>
                <w:rFonts w:hint="eastAsia" w:ascii="仿宋" w:hAnsi="仿宋" w:eastAsia="仿宋" w:cs="仿宋"/>
                <w:b/>
                <w:szCs w:val="21"/>
              </w:rPr>
            </w:pPr>
            <w:r>
              <w:rPr>
                <w:rFonts w:hint="eastAsia" w:ascii="仿宋" w:hAnsi="仿宋" w:eastAsia="仿宋" w:cs="仿宋"/>
                <w:b/>
                <w:szCs w:val="21"/>
              </w:rPr>
              <w:t xml:space="preserve">2</w:t>
            </w:r>
            <w:r/>
          </w:p>
        </w:tc>
        <w:tc>
          <w:tcPr>
            <w:tcW w:w="1365"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项目技术负责人</w:t>
            </w:r>
            <w:r/>
          </w:p>
        </w:tc>
        <w:tc>
          <w:tcPr>
            <w:tcW w:w="5912"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t xml:space="preserve">项目技术负责人具有土地类或林业类专业中级职称的得1.5分；高级及以上职称的得3分；本项最高得3分。</w:t>
            </w:r>
            <w:r/>
          </w:p>
          <w:p>
            <w:pPr>
              <w:rPr>
                <w:rStyle w:val="1120"/>
                <w:rFonts w:hint="eastAsia" w:ascii="仿宋" w:hAnsi="仿宋" w:eastAsia="仿宋" w:cs="仿宋"/>
                <w:szCs w:val="21"/>
              </w:rPr>
            </w:pPr>
            <w:r>
              <w:rPr>
                <w:rFonts w:hint="eastAsia" w:ascii="仿宋" w:hAnsi="仿宋" w:eastAsia="仿宋" w:cs="仿宋"/>
                <w:b/>
                <w:bCs/>
                <w:szCs w:val="21"/>
              </w:rPr>
              <w:t xml:space="preserve">注：提供供应商为其缴纳社保（</w:t>
            </w:r>
            <w:r>
              <w:rPr>
                <w:rFonts w:hint="eastAsia" w:ascii="仿宋" w:hAnsi="仿宋" w:eastAsia="仿宋" w:cs="仿宋"/>
                <w:b/>
                <w:bCs/>
                <w:szCs w:val="21"/>
                <w:lang w:eastAsia="zh-CN"/>
              </w:rPr>
              <w:t xml:space="preserve">2026年4月—2026年6月</w:t>
            </w:r>
            <w:r>
              <w:rPr>
                <w:rFonts w:hint="eastAsia" w:ascii="仿宋" w:hAnsi="仿宋" w:eastAsia="仿宋" w:cs="仿宋"/>
                <w:b/>
                <w:bCs/>
                <w:szCs w:val="21"/>
              </w:rPr>
              <w:t xml:space="preserve">内任意一个月）及证书扫描件，否则不得分。</w:t>
            </w:r>
            <w:r/>
          </w:p>
        </w:tc>
        <w:tc>
          <w:tcPr>
            <w:tcW w:w="1321" w:type="dxa"/>
            <w:vAlign w:val="center"/>
            <w:textDirection w:val="lrTb"/>
            <w:noWrap w:val="false"/>
          </w:tcPr>
          <w:p>
            <w:pPr>
              <w:jc w:val="center"/>
              <w:spacing w:line="360" w:lineRule="exact"/>
              <w:widowControl/>
              <w:rPr>
                <w:rFonts w:hint="eastAsia" w:ascii="仿宋" w:hAnsi="仿宋" w:eastAsia="仿宋" w:cs="仿宋"/>
                <w:szCs w:val="21"/>
              </w:rPr>
            </w:pPr>
            <w:r>
              <w:rPr>
                <w:rFonts w:hint="eastAsia" w:ascii="仿宋" w:hAnsi="仿宋" w:eastAsia="仿宋" w:cs="仿宋"/>
                <w:szCs w:val="21"/>
              </w:rPr>
              <w:t xml:space="preserve">3</w:t>
            </w:r>
            <w:r/>
          </w:p>
        </w:tc>
      </w:tr>
      <w:tr>
        <w:trPr>
          <w:jc w:val="center"/>
          <w:trHeight w:val="558"/>
        </w:trPr>
        <w:tc>
          <w:tcPr>
            <w:tcW w:w="1258" w:type="dxa"/>
            <w:vAlign w:val="center"/>
            <w:textDirection w:val="lrTb"/>
            <w:noWrap w:val="false"/>
          </w:tcPr>
          <w:p>
            <w:pPr>
              <w:jc w:val="center"/>
              <w:spacing w:line="360" w:lineRule="exact"/>
              <w:widowControl/>
              <w:rPr>
                <w:rFonts w:hint="eastAsia" w:ascii="仿宋" w:hAnsi="仿宋" w:eastAsia="仿宋" w:cs="仿宋"/>
                <w:b/>
                <w:szCs w:val="21"/>
              </w:rPr>
            </w:pPr>
            <w:r>
              <w:rPr>
                <w:rFonts w:hint="eastAsia" w:ascii="仿宋" w:hAnsi="仿宋" w:eastAsia="仿宋" w:cs="仿宋"/>
                <w:b/>
                <w:szCs w:val="21"/>
              </w:rPr>
              <w:t xml:space="preserve">3</w:t>
            </w:r>
            <w:r/>
          </w:p>
        </w:tc>
        <w:tc>
          <w:tcPr>
            <w:tcW w:w="1365"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项目组成员（除项目负责人和技术负责人外）</w:t>
            </w:r>
            <w:r/>
          </w:p>
        </w:tc>
        <w:tc>
          <w:tcPr>
            <w:tcW w:w="5912"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t xml:space="preserve">具有土地类或林业类专业高级职称证书的，每提供一个人员得2分</w:t>
            </w:r>
            <w:r>
              <w:rPr>
                <w:rFonts w:hint="eastAsia" w:ascii="仿宋" w:hAnsi="仿宋" w:eastAsia="仿宋" w:cs="仿宋"/>
                <w:szCs w:val="21"/>
                <w:lang w:eastAsia="zh-CN"/>
              </w:rPr>
              <w:t xml:space="preserve">，</w:t>
            </w:r>
            <w:r>
              <w:rPr>
                <w:rFonts w:hint="eastAsia" w:ascii="仿宋" w:hAnsi="仿宋" w:eastAsia="仿宋" w:cs="仿宋"/>
                <w:szCs w:val="21"/>
              </w:rPr>
              <w:t xml:space="preserve">最高4分；具有土地类或林业类专业中级及以上职称证书的，每提供一个人员得</w:t>
            </w:r>
            <w:r>
              <w:rPr>
                <w:rFonts w:hint="eastAsia" w:ascii="仿宋" w:hAnsi="仿宋" w:eastAsia="仿宋" w:cs="仿宋"/>
                <w:szCs w:val="21"/>
                <w:lang w:val="en-US" w:eastAsia="zh-CN"/>
              </w:rPr>
              <w:t xml:space="preserve">1</w:t>
            </w:r>
            <w:r>
              <w:rPr>
                <w:rFonts w:hint="eastAsia" w:ascii="仿宋" w:hAnsi="仿宋" w:eastAsia="仿宋" w:cs="仿宋"/>
                <w:szCs w:val="21"/>
              </w:rPr>
              <w:t xml:space="preserve">分，最高4分。本项最高得8分。</w:t>
            </w:r>
            <w:r/>
          </w:p>
          <w:p>
            <w:pPr>
              <w:jc w:val="left"/>
              <w:rPr>
                <w:rFonts w:hint="eastAsia" w:ascii="仿宋" w:hAnsi="仿宋" w:eastAsia="仿宋" w:cs="仿宋"/>
                <w:b/>
                <w:bCs/>
                <w:szCs w:val="21"/>
              </w:rPr>
            </w:pPr>
            <w:r>
              <w:rPr>
                <w:rFonts w:hint="eastAsia" w:ascii="仿宋" w:hAnsi="仿宋" w:eastAsia="仿宋" w:cs="仿宋"/>
                <w:b/>
                <w:bCs/>
                <w:szCs w:val="21"/>
              </w:rPr>
              <w:t xml:space="preserve">注1：提供供应商为其缴纳社保（</w:t>
            </w:r>
            <w:r>
              <w:rPr>
                <w:rFonts w:hint="eastAsia" w:ascii="仿宋" w:hAnsi="仿宋" w:eastAsia="仿宋" w:cs="仿宋"/>
                <w:b/>
                <w:bCs/>
                <w:szCs w:val="21"/>
                <w:lang w:eastAsia="zh-CN"/>
              </w:rPr>
              <w:t xml:space="preserve">2026年4月—2026年6月</w:t>
            </w:r>
            <w:r>
              <w:rPr>
                <w:rFonts w:hint="eastAsia" w:ascii="仿宋" w:hAnsi="仿宋" w:eastAsia="仿宋" w:cs="仿宋"/>
                <w:b/>
                <w:bCs/>
                <w:szCs w:val="21"/>
              </w:rPr>
              <w:t xml:space="preserve">内任意一个月）及证书扫描件，否则不得分。</w:t>
            </w:r>
            <w:r/>
          </w:p>
          <w:p>
            <w:pPr>
              <w:jc w:val="left"/>
              <w:rPr>
                <w:rFonts w:hint="eastAsia" w:ascii="仿宋" w:hAnsi="仿宋" w:eastAsia="仿宋" w:cs="仿宋"/>
                <w:b/>
                <w:bCs/>
                <w:szCs w:val="21"/>
              </w:rPr>
            </w:pPr>
            <w:r>
              <w:rPr>
                <w:rFonts w:hint="eastAsia" w:ascii="仿宋" w:hAnsi="仿宋" w:eastAsia="仿宋" w:cs="仿宋"/>
                <w:b/>
                <w:bCs/>
                <w:szCs w:val="21"/>
              </w:rPr>
              <w:t xml:space="preserve">注2：所有人员（含项目负责人与技术负责人）不重复得分，满足多个条件的，按照得分最高的进行赋分。</w:t>
            </w:r>
            <w:r/>
          </w:p>
          <w:p>
            <w:pPr>
              <w:jc w:val="left"/>
              <w:rPr>
                <w:rFonts w:hint="eastAsia" w:ascii="仿宋" w:hAnsi="仿宋" w:eastAsia="仿宋" w:cs="仿宋"/>
                <w:szCs w:val="21"/>
              </w:rPr>
            </w:pPr>
            <w:r>
              <w:rPr>
                <w:rFonts w:hint="eastAsia" w:ascii="仿宋" w:hAnsi="仿宋" w:eastAsia="仿宋" w:cs="仿宋"/>
                <w:b/>
                <w:bCs/>
                <w:szCs w:val="21"/>
              </w:rPr>
              <w:t xml:space="preserve">注3：未提供或提供材料模糊不清无法辨认的不予计分；专业以职称证书或学历证书专业为准。</w:t>
            </w:r>
            <w:r/>
          </w:p>
        </w:tc>
        <w:tc>
          <w:tcPr>
            <w:tcW w:w="1321" w:type="dxa"/>
            <w:vAlign w:val="center"/>
            <w:textDirection w:val="lrTb"/>
            <w:noWrap w:val="false"/>
          </w:tcPr>
          <w:p>
            <w:pPr>
              <w:jc w:val="center"/>
              <w:spacing w:line="360" w:lineRule="exact"/>
              <w:widowControl/>
              <w:rPr>
                <w:rFonts w:hint="eastAsia" w:ascii="仿宋" w:hAnsi="仿宋" w:eastAsia="仿宋" w:cs="仿宋"/>
                <w:szCs w:val="21"/>
              </w:rPr>
            </w:pPr>
            <w:r>
              <w:rPr>
                <w:rFonts w:hint="eastAsia" w:ascii="仿宋" w:hAnsi="仿宋" w:eastAsia="仿宋" w:cs="仿宋"/>
                <w:szCs w:val="21"/>
              </w:rPr>
              <w:t xml:space="preserve">8</w:t>
            </w:r>
            <w:r/>
          </w:p>
        </w:tc>
      </w:tr>
      <w:tr>
        <w:trPr>
          <w:jc w:val="center"/>
          <w:trHeight w:val="558"/>
        </w:trPr>
        <w:tc>
          <w:tcPr>
            <w:tcW w:w="1258" w:type="dxa"/>
            <w:vAlign w:val="center"/>
            <w:textDirection w:val="lrTb"/>
            <w:noWrap w:val="false"/>
          </w:tcPr>
          <w:p>
            <w:pPr>
              <w:jc w:val="center"/>
              <w:rPr>
                <w:rFonts w:hint="eastAsia" w:ascii="仿宋" w:hAnsi="仿宋" w:eastAsia="仿宋" w:cs="仿宋"/>
                <w:b/>
                <w:szCs w:val="21"/>
              </w:rPr>
            </w:pPr>
            <w:r>
              <w:rPr>
                <w:rFonts w:hint="eastAsia" w:ascii="仿宋" w:hAnsi="仿宋" w:eastAsia="仿宋" w:cs="仿宋"/>
                <w:b/>
                <w:szCs w:val="21"/>
              </w:rPr>
              <w:t xml:space="preserve">4</w:t>
            </w:r>
            <w:r/>
          </w:p>
        </w:tc>
        <w:tc>
          <w:tcPr>
            <w:tcW w:w="1365"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业绩情况</w:t>
            </w:r>
            <w:r/>
          </w:p>
        </w:tc>
        <w:tc>
          <w:tcPr>
            <w:tcW w:w="5912"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t xml:space="preserve">供应商2022年1月1日以来（以合同签订日期为准）承担过类似林地报批类项目的，有1个得5分，本项最高得15分。</w:t>
            </w:r>
            <w:r/>
          </w:p>
          <w:p>
            <w:pPr>
              <w:rPr>
                <w:rFonts w:hint="eastAsia" w:ascii="仿宋" w:hAnsi="仿宋" w:eastAsia="仿宋" w:cs="仿宋"/>
                <w:szCs w:val="21"/>
              </w:rPr>
            </w:pPr>
            <w:r>
              <w:rPr>
                <w:rFonts w:hint="eastAsia" w:ascii="仿宋" w:hAnsi="仿宋" w:eastAsia="仿宋" w:cs="仿宋"/>
                <w:b/>
                <w:bCs/>
                <w:szCs w:val="21"/>
              </w:rPr>
              <w:t xml:space="preserve">注：提供合同扫描件，未提供不得分。</w:t>
            </w:r>
            <w:r/>
          </w:p>
        </w:tc>
        <w:tc>
          <w:tcPr>
            <w:tcW w:w="1321" w:type="dxa"/>
            <w:vAlign w:val="center"/>
            <w:textDirection w:val="lrTb"/>
            <w:noWrap w:val="false"/>
          </w:tcPr>
          <w:p>
            <w:pPr>
              <w:jc w:val="center"/>
              <w:spacing w:line="360" w:lineRule="exact"/>
              <w:widowControl/>
              <w:rPr>
                <w:rFonts w:hint="eastAsia" w:ascii="仿宋" w:hAnsi="仿宋" w:eastAsia="仿宋" w:cs="仿宋"/>
                <w:szCs w:val="21"/>
              </w:rPr>
            </w:pPr>
            <w:r>
              <w:rPr>
                <w:rFonts w:hint="eastAsia" w:ascii="仿宋" w:hAnsi="仿宋" w:eastAsia="仿宋" w:cs="仿宋"/>
                <w:szCs w:val="21"/>
              </w:rPr>
              <w:t xml:space="preserve">15</w:t>
            </w:r>
            <w:r/>
          </w:p>
        </w:tc>
      </w:tr>
      <w:tr>
        <w:trPr>
          <w:jc w:val="center"/>
          <w:trHeight w:val="558"/>
        </w:trPr>
        <w:tc>
          <w:tcPr>
            <w:gridSpan w:val="4"/>
            <w:tcW w:w="9856" w:type="dxa"/>
            <w:vAlign w:val="center"/>
            <w:textDirection w:val="lrTb"/>
            <w:noWrap w:val="false"/>
          </w:tcPr>
          <w:p>
            <w:pPr>
              <w:jc w:val="left"/>
              <w:spacing w:line="360" w:lineRule="exact"/>
              <w:widowControl/>
              <w:rPr>
                <w:rFonts w:hint="eastAsia" w:ascii="仿宋" w:hAnsi="仿宋" w:eastAsia="仿宋" w:cs="仿宋"/>
                <w:szCs w:val="21"/>
              </w:rPr>
            </w:pPr>
            <w:r>
              <w:rPr>
                <w:rFonts w:hint="eastAsia" w:ascii="仿宋" w:hAnsi="仿宋" w:eastAsia="仿宋" w:cs="仿宋"/>
                <w:b/>
                <w:bCs/>
                <w:szCs w:val="21"/>
              </w:rPr>
              <w:t xml:space="preserve">技术评分40分</w:t>
            </w:r>
            <w:r/>
          </w:p>
        </w:tc>
      </w:tr>
      <w:tr>
        <w:trPr>
          <w:jc w:val="center"/>
          <w:trHeight w:val="222"/>
        </w:trPr>
        <w:tc>
          <w:tcPr>
            <w:tcW w:w="1258" w:type="dxa"/>
            <w:vAlign w:val="center"/>
            <w:vMerge w:val="restart"/>
            <w:textDirection w:val="lrTb"/>
            <w:noWrap w:val="false"/>
          </w:tcPr>
          <w:p>
            <w:pPr>
              <w:jc w:val="center"/>
              <w:spacing w:line="360" w:lineRule="exact"/>
              <w:widowControl/>
              <w:rPr>
                <w:rFonts w:hint="eastAsia" w:ascii="仿宋" w:hAnsi="仿宋" w:eastAsia="仿宋" w:cs="仿宋"/>
                <w:b/>
                <w:szCs w:val="21"/>
              </w:rPr>
            </w:pPr>
            <w:r>
              <w:rPr>
                <w:rFonts w:hint="eastAsia" w:ascii="仿宋" w:hAnsi="仿宋" w:eastAsia="仿宋" w:cs="仿宋"/>
                <w:szCs w:val="21"/>
              </w:rPr>
              <w:t xml:space="preserve">服务方案</w:t>
            </w:r>
            <w:r/>
          </w:p>
        </w:tc>
        <w:tc>
          <w:tcPr>
            <w:tcW w:w="1365" w:type="dxa"/>
            <w:vAlign w:val="center"/>
            <w:textDirection w:val="lrTb"/>
            <w:noWrap w:val="false"/>
          </w:tcPr>
          <w:p>
            <w:pPr>
              <w:jc w:val="left"/>
              <w:spacing w:line="360" w:lineRule="exact"/>
              <w:widowControl/>
              <w:rPr>
                <w:rFonts w:hint="eastAsia" w:ascii="仿宋" w:hAnsi="仿宋" w:eastAsia="仿宋" w:cs="仿宋"/>
                <w:szCs w:val="21"/>
              </w:rPr>
            </w:pPr>
            <w:r>
              <w:rPr>
                <w:rFonts w:hint="eastAsia" w:ascii="仿宋" w:hAnsi="仿宋" w:eastAsia="仿宋" w:cs="仿宋"/>
                <w:szCs w:val="21"/>
                <w:lang w:val="zh-CN"/>
              </w:rPr>
              <w:t xml:space="preserve">项目理解</w:t>
            </w:r>
            <w:r/>
          </w:p>
        </w:tc>
        <w:tc>
          <w:tcPr>
            <w:tcW w:w="5912" w:type="dxa"/>
            <w:vAlign w:val="center"/>
            <w:textDirection w:val="lrTb"/>
            <w:noWrap w:val="false"/>
          </w:tcPr>
          <w:p>
            <w:pPr>
              <w:jc w:val="left"/>
              <w:spacing w:line="360" w:lineRule="exact"/>
              <w:widowControl/>
              <w:rPr>
                <w:rFonts w:hint="eastAsia" w:ascii="仿宋" w:hAnsi="仿宋" w:eastAsia="仿宋" w:cs="仿宋"/>
                <w:szCs w:val="21"/>
                <w:lang w:val="zh-CN"/>
              </w:rPr>
            </w:pPr>
            <w:r>
              <w:rPr>
                <w:rFonts w:hint="eastAsia" w:ascii="仿宋" w:hAnsi="仿宋" w:eastAsia="仿宋" w:cs="仿宋"/>
                <w:szCs w:val="21"/>
                <w:lang w:val="zh-CN"/>
              </w:rPr>
              <w:t xml:space="preserve">根据投标人对项目要求（项目背景、项目范围、项目编制依据、项目编制原则、项目内容、项目成果要求等）的总体理解程度和深度，目标任务明确、思路清晰与否进行打分。 </w:t>
            </w:r>
            <w:r/>
          </w:p>
          <w:p>
            <w:pPr>
              <w:jc w:val="left"/>
              <w:spacing w:line="360" w:lineRule="exact"/>
              <w:widowControl/>
              <w:rPr>
                <w:rFonts w:hint="eastAsia" w:ascii="仿宋" w:hAnsi="仿宋" w:eastAsia="仿宋" w:cs="仿宋"/>
                <w:szCs w:val="21"/>
                <w:lang w:val="zh-CN"/>
              </w:rPr>
            </w:pPr>
            <w:r>
              <w:rPr>
                <w:rFonts w:hint="eastAsia" w:ascii="仿宋" w:hAnsi="仿宋" w:eastAsia="仿宋" w:cs="仿宋"/>
                <w:szCs w:val="21"/>
                <w:lang w:val="zh-CN"/>
              </w:rPr>
              <w:t xml:space="preserve">（1）内容构思缜密、符合实际、完整详细，能够针对本项目主要工作内容要求而细化制定方案，语言表述准确清晰，得</w:t>
            </w:r>
            <w:r>
              <w:rPr>
                <w:rFonts w:hint="eastAsia" w:ascii="仿宋" w:hAnsi="仿宋" w:eastAsia="仿宋" w:cs="仿宋"/>
                <w:szCs w:val="21"/>
                <w:lang w:val="en-US" w:eastAsia="zh-CN"/>
              </w:rPr>
              <w:t xml:space="preserve">8</w:t>
            </w:r>
            <w:r>
              <w:rPr>
                <w:rFonts w:hint="eastAsia" w:ascii="仿宋" w:hAnsi="仿宋" w:eastAsia="仿宋" w:cs="仿宋"/>
                <w:szCs w:val="21"/>
                <w:lang w:val="zh-CN"/>
              </w:rPr>
              <w:t xml:space="preserve">分；</w:t>
            </w:r>
            <w:r/>
          </w:p>
          <w:p>
            <w:pPr>
              <w:jc w:val="left"/>
              <w:spacing w:line="360" w:lineRule="exact"/>
              <w:widowControl/>
              <w:rPr>
                <w:rFonts w:hint="eastAsia" w:ascii="仿宋" w:hAnsi="仿宋" w:eastAsia="仿宋" w:cs="仿宋"/>
                <w:szCs w:val="21"/>
                <w:lang w:val="zh-CN"/>
              </w:rPr>
            </w:pPr>
            <w:r>
              <w:rPr>
                <w:rFonts w:hint="eastAsia" w:ascii="仿宋" w:hAnsi="仿宋" w:eastAsia="仿宋" w:cs="仿宋"/>
                <w:szCs w:val="21"/>
                <w:lang w:val="zh-CN"/>
              </w:rPr>
              <w:t xml:space="preserve">（2）内容解读具有比较可行性、合理性、能够基本满足本项目采购需求内容，为本项目制定较完善的工作方案，完整和实用的得</w:t>
            </w:r>
            <w:r>
              <w:rPr>
                <w:rFonts w:hint="eastAsia" w:ascii="仿宋" w:hAnsi="仿宋" w:eastAsia="仿宋" w:cs="仿宋"/>
                <w:szCs w:val="21"/>
                <w:lang w:val="en-US" w:eastAsia="zh-CN"/>
              </w:rPr>
              <w:t xml:space="preserve">6</w:t>
            </w:r>
            <w:r>
              <w:rPr>
                <w:rFonts w:hint="eastAsia" w:ascii="仿宋" w:hAnsi="仿宋" w:eastAsia="仿宋" w:cs="仿宋"/>
                <w:szCs w:val="21"/>
                <w:lang w:val="zh-CN"/>
              </w:rPr>
              <w:t xml:space="preserve">分；</w:t>
            </w:r>
            <w:r/>
          </w:p>
          <w:p>
            <w:pPr>
              <w:jc w:val="left"/>
              <w:spacing w:line="360" w:lineRule="exact"/>
              <w:widowControl/>
              <w:rPr>
                <w:rFonts w:hint="eastAsia" w:ascii="仿宋" w:hAnsi="仿宋" w:eastAsia="仿宋" w:cs="仿宋"/>
                <w:szCs w:val="21"/>
                <w:lang w:val="zh-CN"/>
              </w:rPr>
            </w:pPr>
            <w:r>
              <w:rPr>
                <w:rFonts w:hint="eastAsia" w:ascii="仿宋" w:hAnsi="仿宋" w:eastAsia="仿宋" w:cs="仿宋"/>
                <w:szCs w:val="21"/>
                <w:lang w:val="zh-CN"/>
              </w:rPr>
              <w:t xml:space="preserve">（3）内容基本完整、思路清晰、可行性较好的，得</w:t>
            </w:r>
            <w:r>
              <w:rPr>
                <w:rFonts w:hint="eastAsia" w:ascii="仿宋" w:hAnsi="仿宋" w:eastAsia="仿宋" w:cs="仿宋"/>
                <w:szCs w:val="21"/>
                <w:lang w:val="en-US" w:eastAsia="zh-CN"/>
              </w:rPr>
              <w:t xml:space="preserve">4</w:t>
            </w:r>
            <w:r>
              <w:rPr>
                <w:rFonts w:hint="eastAsia" w:ascii="仿宋" w:hAnsi="仿宋" w:eastAsia="仿宋" w:cs="仿宋"/>
                <w:szCs w:val="21"/>
                <w:lang w:val="zh-CN"/>
              </w:rPr>
              <w:t xml:space="preserve">分；</w:t>
            </w:r>
            <w:r/>
          </w:p>
          <w:p>
            <w:pPr>
              <w:jc w:val="left"/>
              <w:spacing w:line="360" w:lineRule="exact"/>
              <w:widowControl/>
              <w:rPr>
                <w:rFonts w:hint="eastAsia" w:ascii="仿宋" w:hAnsi="仿宋" w:eastAsia="仿宋" w:cs="仿宋"/>
                <w:szCs w:val="21"/>
                <w:lang w:val="zh-CN"/>
              </w:rPr>
            </w:pPr>
            <w:r>
              <w:rPr>
                <w:rFonts w:hint="eastAsia" w:ascii="仿宋" w:hAnsi="仿宋" w:eastAsia="仿宋" w:cs="仿宋"/>
                <w:szCs w:val="21"/>
                <w:lang w:val="zh-CN"/>
              </w:rPr>
              <w:t xml:space="preserve">（4）方案内容有一定偏差，但不影响实质性内容表达，较具有针对性和可操作性，得 </w:t>
            </w:r>
            <w:r>
              <w:rPr>
                <w:rFonts w:hint="eastAsia" w:ascii="仿宋" w:hAnsi="仿宋" w:eastAsia="仿宋" w:cs="仿宋"/>
                <w:szCs w:val="21"/>
                <w:lang w:val="en-US" w:eastAsia="zh-CN"/>
              </w:rPr>
              <w:t xml:space="preserve">2</w:t>
            </w:r>
            <w:r>
              <w:rPr>
                <w:rFonts w:hint="eastAsia" w:ascii="仿宋" w:hAnsi="仿宋" w:eastAsia="仿宋" w:cs="仿宋"/>
                <w:szCs w:val="21"/>
                <w:lang w:val="zh-CN"/>
              </w:rPr>
              <w:t xml:space="preserve">分；</w:t>
            </w:r>
            <w:r/>
          </w:p>
          <w:p>
            <w:pPr>
              <w:jc w:val="left"/>
              <w:spacing w:line="360" w:lineRule="exact"/>
              <w:widowControl/>
              <w:rPr>
                <w:rFonts w:hint="eastAsia" w:ascii="仿宋" w:hAnsi="仿宋" w:eastAsia="仿宋" w:cs="仿宋"/>
                <w:szCs w:val="21"/>
                <w:lang w:val="zh-CN"/>
              </w:rPr>
            </w:pPr>
            <w:r>
              <w:rPr>
                <w:rFonts w:hint="eastAsia" w:ascii="仿宋" w:hAnsi="仿宋" w:eastAsia="仿宋" w:cs="仿宋"/>
                <w:szCs w:val="21"/>
                <w:lang w:val="zh-CN"/>
              </w:rPr>
              <w:t xml:space="preserve">（5）有项目实施方案，但方案内容模糊，没有针对本项目主要工作内容制定，内容不详实、不完整、内容不全面得</w:t>
            </w:r>
            <w:r>
              <w:rPr>
                <w:rFonts w:hint="eastAsia" w:ascii="仿宋" w:hAnsi="仿宋" w:eastAsia="仿宋" w:cs="仿宋"/>
                <w:szCs w:val="21"/>
                <w:lang w:val="en-US" w:eastAsia="zh-CN"/>
              </w:rPr>
              <w:t xml:space="preserve">1</w:t>
            </w:r>
            <w:r>
              <w:rPr>
                <w:rFonts w:hint="eastAsia" w:ascii="仿宋" w:hAnsi="仿宋" w:eastAsia="仿宋" w:cs="仿宋"/>
                <w:szCs w:val="21"/>
                <w:lang w:val="zh-CN"/>
              </w:rPr>
              <w:t xml:space="preserve">分。</w:t>
            </w:r>
            <w:r/>
          </w:p>
          <w:p>
            <w:pPr>
              <w:jc w:val="left"/>
              <w:spacing w:line="360" w:lineRule="exact"/>
              <w:widowControl/>
              <w:rPr>
                <w:rFonts w:hint="eastAsia" w:ascii="仿宋" w:hAnsi="仿宋" w:eastAsia="仿宋" w:cs="仿宋"/>
                <w:szCs w:val="21"/>
              </w:rPr>
            </w:pPr>
            <w:r>
              <w:rPr>
                <w:rFonts w:hint="eastAsia" w:ascii="仿宋" w:hAnsi="仿宋" w:eastAsia="仿宋" w:cs="仿宋"/>
                <w:szCs w:val="21"/>
                <w:lang w:val="zh-CN"/>
              </w:rPr>
              <w:t xml:space="preserve">没有内容的不得分。</w:t>
            </w:r>
            <w:r/>
          </w:p>
        </w:tc>
        <w:tc>
          <w:tcPr>
            <w:tcW w:w="1321" w:type="dxa"/>
            <w:vAlign w:val="center"/>
            <w:textDirection w:val="lrTb"/>
            <w:noWrap w:val="false"/>
          </w:tcPr>
          <w:p>
            <w:pPr>
              <w:jc w:val="center"/>
              <w:spacing w:line="360" w:lineRule="exact"/>
              <w:widowControl/>
              <w:rPr>
                <w:rFonts w:hint="eastAsia" w:ascii="仿宋" w:hAnsi="仿宋" w:eastAsia="仿宋" w:cs="仿宋"/>
                <w:szCs w:val="21"/>
              </w:rPr>
            </w:pPr>
            <w:r>
              <w:rPr>
                <w:rFonts w:hint="eastAsia" w:ascii="仿宋" w:hAnsi="仿宋" w:eastAsia="仿宋" w:cs="仿宋"/>
                <w:szCs w:val="21"/>
              </w:rPr>
              <w:t xml:space="preserve">8</w:t>
            </w:r>
            <w:r/>
          </w:p>
        </w:tc>
      </w:tr>
      <w:tr>
        <w:trPr>
          <w:jc w:val="center"/>
          <w:trHeight w:val="600"/>
        </w:trPr>
        <w:tc>
          <w:tcPr>
            <w:tcW w:w="1258" w:type="dxa"/>
            <w:vAlign w:val="center"/>
            <w:vMerge w:val="continue"/>
            <w:textDirection w:val="lrTb"/>
            <w:noWrap w:val="false"/>
          </w:tcPr>
          <w:p>
            <w:pPr>
              <w:jc w:val="center"/>
              <w:spacing w:line="360" w:lineRule="exact"/>
              <w:widowControl/>
              <w:rPr>
                <w:rFonts w:hint="eastAsia" w:ascii="仿宋" w:hAnsi="仿宋" w:eastAsia="仿宋" w:cs="仿宋"/>
                <w:b/>
                <w:szCs w:val="21"/>
              </w:rPr>
            </w:pPr>
            <w:r>
              <w:rPr>
                <w:rFonts w:hint="eastAsia" w:ascii="仿宋" w:hAnsi="仿宋" w:eastAsia="仿宋" w:cs="仿宋"/>
                <w:b/>
                <w:szCs w:val="21"/>
              </w:rPr>
            </w:r>
            <w:r/>
          </w:p>
        </w:tc>
        <w:tc>
          <w:tcPr>
            <w:tcW w:w="1365" w:type="dxa"/>
            <w:vAlign w:val="center"/>
            <w:textDirection w:val="lrTb"/>
            <w:noWrap w:val="false"/>
          </w:tcPr>
          <w:p>
            <w:pPr>
              <w:jc w:val="left"/>
              <w:spacing w:line="360" w:lineRule="exact"/>
              <w:widowControl/>
              <w:rPr>
                <w:rFonts w:hint="default" w:ascii="仿宋" w:hAnsi="仿宋" w:eastAsia="仿宋" w:cs="仿宋"/>
                <w:szCs w:val="21"/>
                <w:lang w:val="en-US" w:eastAsia="zh-CN"/>
              </w:rPr>
            </w:pPr>
            <w:r>
              <w:rPr>
                <w:rFonts w:hint="eastAsia" w:ascii="仿宋" w:hAnsi="仿宋" w:eastAsia="仿宋" w:cs="仿宋"/>
                <w:szCs w:val="21"/>
                <w:lang w:val="en-US" w:eastAsia="zh-CN"/>
              </w:rPr>
              <w:t xml:space="preserve">技术方案评价</w:t>
            </w:r>
            <w:r/>
          </w:p>
        </w:tc>
        <w:tc>
          <w:tcPr>
            <w:tcW w:w="5912" w:type="dxa"/>
            <w:vAlign w:val="center"/>
            <w:textDirection w:val="lrTb"/>
            <w:noWrap w:val="false"/>
          </w:tcPr>
          <w:p>
            <w:pPr>
              <w:jc w:val="left"/>
              <w:spacing w:line="360" w:lineRule="exact"/>
              <w:widowControl/>
              <w:rPr>
                <w:rFonts w:hint="eastAsia" w:ascii="仿宋" w:hAnsi="仿宋" w:eastAsia="仿宋" w:cs="仿宋"/>
                <w:szCs w:val="21"/>
                <w:lang w:val="zh-CN"/>
              </w:rPr>
            </w:pPr>
            <w:r>
              <w:rPr>
                <w:rFonts w:hint="eastAsia" w:ascii="仿宋" w:hAnsi="仿宋" w:eastAsia="仿宋" w:cs="仿宋"/>
                <w:szCs w:val="21"/>
                <w:lang w:val="zh-CN"/>
              </w:rPr>
              <w:t xml:space="preserve">根据本项目特征梳理本项目技术路线，形成完整的技术思路，根据投标人提供的技术方案（主要内容为林地报批咨询等内容），提供必要的资料、报告等进行打分。</w:t>
            </w:r>
            <w:r/>
          </w:p>
          <w:p>
            <w:pPr>
              <w:jc w:val="left"/>
              <w:spacing w:line="360" w:lineRule="exact"/>
              <w:widowControl/>
              <w:rPr>
                <w:rFonts w:hint="eastAsia" w:ascii="仿宋" w:hAnsi="仿宋" w:eastAsia="仿宋" w:cs="仿宋"/>
                <w:szCs w:val="21"/>
                <w:lang w:val="zh-CN"/>
              </w:rPr>
            </w:pPr>
            <w:r>
              <w:rPr>
                <w:rFonts w:hint="eastAsia" w:ascii="仿宋" w:hAnsi="仿宋" w:eastAsia="仿宋" w:cs="仿宋"/>
                <w:szCs w:val="21"/>
                <w:lang w:val="zh-CN"/>
              </w:rPr>
              <w:t xml:space="preserve">（1）内容构思缜密、符合实际、完整详细，能够制定详细、具体方案，语言表述准确清晰，得</w:t>
            </w:r>
            <w:r>
              <w:rPr>
                <w:rFonts w:hint="eastAsia" w:ascii="仿宋" w:hAnsi="仿宋" w:eastAsia="仿宋" w:cs="仿宋"/>
                <w:szCs w:val="21"/>
                <w:lang w:val="en-US" w:eastAsia="zh-CN"/>
              </w:rPr>
              <w:t xml:space="preserve">8</w:t>
            </w:r>
            <w:r>
              <w:rPr>
                <w:rFonts w:hint="eastAsia" w:ascii="仿宋" w:hAnsi="仿宋" w:eastAsia="仿宋" w:cs="仿宋"/>
                <w:szCs w:val="21"/>
                <w:lang w:val="zh-CN"/>
              </w:rPr>
              <w:t xml:space="preserve">分；</w:t>
            </w:r>
            <w:r/>
          </w:p>
          <w:p>
            <w:pPr>
              <w:jc w:val="left"/>
              <w:spacing w:line="360" w:lineRule="exact"/>
              <w:widowControl/>
              <w:rPr>
                <w:rFonts w:hint="eastAsia" w:ascii="仿宋" w:hAnsi="仿宋" w:eastAsia="仿宋" w:cs="仿宋"/>
                <w:szCs w:val="21"/>
                <w:lang w:val="zh-CN"/>
              </w:rPr>
            </w:pPr>
            <w:r>
              <w:rPr>
                <w:rFonts w:hint="eastAsia" w:ascii="仿宋" w:hAnsi="仿宋" w:eastAsia="仿宋" w:cs="仿宋"/>
                <w:szCs w:val="21"/>
                <w:lang w:val="zh-CN"/>
              </w:rPr>
              <w:t xml:space="preserve">（2）内容解读具有可行性、合理性、能够满足本项目采购需求内容，为本项目制定较完善的工作方案，方案完整和实用的得</w:t>
            </w:r>
            <w:r>
              <w:rPr>
                <w:rFonts w:hint="eastAsia" w:ascii="仿宋" w:hAnsi="仿宋" w:eastAsia="仿宋" w:cs="仿宋"/>
                <w:szCs w:val="21"/>
                <w:lang w:val="en-US" w:eastAsia="zh-CN"/>
              </w:rPr>
              <w:t xml:space="preserve">6</w:t>
            </w:r>
            <w:r>
              <w:rPr>
                <w:rFonts w:hint="eastAsia" w:ascii="仿宋" w:hAnsi="仿宋" w:eastAsia="仿宋" w:cs="仿宋"/>
                <w:szCs w:val="21"/>
                <w:lang w:val="zh-CN"/>
              </w:rPr>
              <w:t xml:space="preserve">分；</w:t>
            </w:r>
            <w:r/>
          </w:p>
          <w:p>
            <w:pPr>
              <w:jc w:val="left"/>
              <w:spacing w:line="360" w:lineRule="exact"/>
              <w:widowControl/>
              <w:rPr>
                <w:rFonts w:hint="eastAsia" w:ascii="仿宋" w:hAnsi="仿宋" w:eastAsia="仿宋" w:cs="仿宋"/>
                <w:szCs w:val="21"/>
                <w:lang w:val="zh-CN"/>
              </w:rPr>
            </w:pPr>
            <w:r>
              <w:rPr>
                <w:rFonts w:hint="eastAsia" w:ascii="仿宋" w:hAnsi="仿宋" w:eastAsia="仿宋" w:cs="仿宋"/>
                <w:szCs w:val="21"/>
                <w:lang w:val="zh-CN"/>
              </w:rPr>
              <w:t xml:space="preserve">（3）内容解读具有可行性、合理性、能够基本满足本项目采购需求内容，方案基本满足使用要求的得</w:t>
            </w:r>
            <w:r>
              <w:rPr>
                <w:rFonts w:hint="eastAsia" w:ascii="仿宋" w:hAnsi="仿宋" w:eastAsia="仿宋" w:cs="仿宋"/>
                <w:szCs w:val="21"/>
                <w:lang w:val="en-US" w:eastAsia="zh-CN"/>
              </w:rPr>
              <w:t xml:space="preserve">4</w:t>
            </w:r>
            <w:r>
              <w:rPr>
                <w:rFonts w:hint="eastAsia" w:ascii="仿宋" w:hAnsi="仿宋" w:eastAsia="仿宋" w:cs="仿宋"/>
                <w:szCs w:val="21"/>
                <w:lang w:val="zh-CN"/>
              </w:rPr>
              <w:t xml:space="preserve">分；</w:t>
            </w:r>
            <w:r/>
          </w:p>
          <w:p>
            <w:pPr>
              <w:jc w:val="left"/>
              <w:spacing w:line="360" w:lineRule="exact"/>
              <w:widowControl/>
              <w:rPr>
                <w:rFonts w:hint="eastAsia" w:ascii="仿宋" w:hAnsi="仿宋" w:eastAsia="仿宋" w:cs="仿宋"/>
                <w:szCs w:val="21"/>
                <w:lang w:val="zh-CN"/>
              </w:rPr>
            </w:pPr>
            <w:r>
              <w:rPr>
                <w:rFonts w:hint="eastAsia" w:ascii="仿宋" w:hAnsi="仿宋" w:eastAsia="仿宋" w:cs="仿宋"/>
                <w:szCs w:val="21"/>
                <w:lang w:val="zh-CN"/>
              </w:rPr>
              <w:t xml:space="preserve">（4）内容基本完整、思路基本清晰、可行性较好的，得</w:t>
            </w:r>
            <w:r>
              <w:rPr>
                <w:rFonts w:hint="eastAsia" w:ascii="仿宋" w:hAnsi="仿宋" w:eastAsia="仿宋" w:cs="仿宋"/>
                <w:szCs w:val="21"/>
                <w:lang w:val="en-US" w:eastAsia="zh-CN"/>
              </w:rPr>
              <w:t xml:space="preserve">2</w:t>
            </w:r>
            <w:r>
              <w:rPr>
                <w:rFonts w:hint="eastAsia" w:ascii="仿宋" w:hAnsi="仿宋" w:eastAsia="仿宋" w:cs="仿宋"/>
                <w:szCs w:val="21"/>
                <w:lang w:val="zh-CN"/>
              </w:rPr>
              <w:t xml:space="preserve">分；</w:t>
            </w:r>
            <w:r/>
          </w:p>
          <w:p>
            <w:pPr>
              <w:jc w:val="left"/>
              <w:spacing w:line="360" w:lineRule="exact"/>
              <w:widowControl/>
              <w:rPr>
                <w:rFonts w:hint="eastAsia" w:ascii="仿宋" w:hAnsi="仿宋" w:eastAsia="仿宋" w:cs="仿宋"/>
                <w:szCs w:val="21"/>
                <w:lang w:val="zh-CN"/>
              </w:rPr>
            </w:pPr>
            <w:r>
              <w:rPr>
                <w:rFonts w:hint="eastAsia" w:ascii="仿宋" w:hAnsi="仿宋" w:eastAsia="仿宋" w:cs="仿宋"/>
                <w:szCs w:val="21"/>
                <w:lang w:val="zh-CN"/>
              </w:rPr>
              <w:t xml:space="preserve">（5）方案内容有一定偏差，但不影响实质性内容表达，较具有针对性和可操作性，得</w:t>
            </w:r>
            <w:r>
              <w:rPr>
                <w:rFonts w:hint="eastAsia" w:ascii="仿宋" w:hAnsi="仿宋" w:eastAsia="仿宋" w:cs="仿宋"/>
                <w:szCs w:val="21"/>
                <w:lang w:val="en-US" w:eastAsia="zh-CN"/>
              </w:rPr>
              <w:t xml:space="preserve">1</w:t>
            </w:r>
            <w:r>
              <w:rPr>
                <w:rFonts w:hint="eastAsia" w:ascii="仿宋" w:hAnsi="仿宋" w:eastAsia="仿宋" w:cs="仿宋"/>
                <w:szCs w:val="21"/>
                <w:lang w:val="zh-CN"/>
              </w:rPr>
              <w:t xml:space="preserve">分；</w:t>
            </w:r>
            <w:r/>
          </w:p>
          <w:p>
            <w:pPr>
              <w:jc w:val="left"/>
              <w:spacing w:line="360" w:lineRule="exact"/>
              <w:widowControl/>
              <w:rPr>
                <w:rFonts w:hint="eastAsia" w:ascii="仿宋" w:hAnsi="仿宋" w:eastAsia="仿宋" w:cs="仿宋"/>
                <w:szCs w:val="21"/>
              </w:rPr>
            </w:pPr>
            <w:r>
              <w:rPr>
                <w:rFonts w:hint="eastAsia" w:ascii="仿宋" w:hAnsi="仿宋" w:eastAsia="仿宋" w:cs="仿宋"/>
                <w:szCs w:val="21"/>
                <w:lang w:val="zh-CN"/>
              </w:rPr>
              <w:t xml:space="preserve">没有内容的不得分。</w:t>
            </w:r>
            <w:r/>
          </w:p>
        </w:tc>
        <w:tc>
          <w:tcPr>
            <w:tcW w:w="1321" w:type="dxa"/>
            <w:vAlign w:val="center"/>
            <w:textDirection w:val="lrTb"/>
            <w:noWrap w:val="false"/>
          </w:tcPr>
          <w:p>
            <w:pPr>
              <w:jc w:val="center"/>
              <w:spacing w:line="360" w:lineRule="exact"/>
              <w:widowControl/>
              <w:rPr>
                <w:rFonts w:hint="eastAsia" w:ascii="仿宋" w:hAnsi="仿宋" w:eastAsia="仿宋" w:cs="仿宋"/>
                <w:szCs w:val="21"/>
              </w:rPr>
            </w:pPr>
            <w:r>
              <w:rPr>
                <w:rFonts w:hint="eastAsia" w:ascii="仿宋" w:hAnsi="仿宋" w:eastAsia="仿宋" w:cs="仿宋"/>
                <w:szCs w:val="21"/>
              </w:rPr>
              <w:t xml:space="preserve">8</w:t>
            </w:r>
            <w:r/>
          </w:p>
        </w:tc>
      </w:tr>
      <w:tr>
        <w:trPr>
          <w:jc w:val="center"/>
          <w:trHeight w:val="858"/>
        </w:trPr>
        <w:tc>
          <w:tcPr>
            <w:tcW w:w="1258" w:type="dxa"/>
            <w:vAlign w:val="center"/>
            <w:vMerge w:val="continue"/>
            <w:textDirection w:val="lrTb"/>
            <w:noWrap w:val="false"/>
          </w:tcPr>
          <w:p>
            <w:pPr>
              <w:jc w:val="center"/>
              <w:spacing w:line="360" w:lineRule="exact"/>
              <w:widowControl/>
              <w:rPr>
                <w:rFonts w:hint="eastAsia" w:ascii="仿宋" w:hAnsi="仿宋" w:eastAsia="仿宋" w:cs="仿宋"/>
                <w:b/>
                <w:szCs w:val="21"/>
              </w:rPr>
            </w:pPr>
            <w:r>
              <w:rPr>
                <w:rFonts w:hint="eastAsia" w:ascii="仿宋" w:hAnsi="仿宋" w:eastAsia="仿宋" w:cs="仿宋"/>
                <w:b/>
                <w:szCs w:val="21"/>
              </w:rPr>
            </w:r>
            <w:r/>
          </w:p>
        </w:tc>
        <w:tc>
          <w:tcPr>
            <w:tcW w:w="1365" w:type="dxa"/>
            <w:vAlign w:val="center"/>
            <w:textDirection w:val="lrTb"/>
            <w:noWrap w:val="false"/>
          </w:tcPr>
          <w:p>
            <w:pPr>
              <w:jc w:val="left"/>
              <w:spacing w:line="360" w:lineRule="exact"/>
              <w:widowControl/>
              <w:rPr>
                <w:rFonts w:hint="eastAsia" w:ascii="仿宋" w:hAnsi="仿宋" w:eastAsia="仿宋" w:cs="仿宋"/>
                <w:szCs w:val="21"/>
              </w:rPr>
            </w:pPr>
            <w:r>
              <w:rPr>
                <w:rFonts w:hint="eastAsia" w:ascii="仿宋" w:hAnsi="仿宋" w:eastAsia="仿宋" w:cs="仿宋"/>
                <w:szCs w:val="21"/>
                <w:lang w:val="zh-CN"/>
              </w:rPr>
              <w:t xml:space="preserve">项目实施进度评价</w:t>
            </w:r>
            <w:r/>
          </w:p>
        </w:tc>
        <w:tc>
          <w:tcPr>
            <w:tcW w:w="5912" w:type="dxa"/>
            <w:vAlign w:val="center"/>
            <w:textDirection w:val="lrTb"/>
            <w:noWrap w:val="false"/>
          </w:tcPr>
          <w:p>
            <w:pPr>
              <w:jc w:val="left"/>
              <w:spacing w:line="360" w:lineRule="exact"/>
              <w:widowControl/>
              <w:rPr>
                <w:rFonts w:hint="eastAsia" w:ascii="仿宋" w:hAnsi="仿宋" w:eastAsia="仿宋" w:cs="仿宋"/>
                <w:szCs w:val="21"/>
                <w:lang w:val="zh-CN"/>
              </w:rPr>
            </w:pPr>
            <w:r>
              <w:rPr>
                <w:rFonts w:hint="eastAsia" w:ascii="仿宋" w:hAnsi="仿宋" w:eastAsia="仿宋" w:cs="仿宋"/>
                <w:szCs w:val="21"/>
                <w:lang w:val="zh-CN"/>
              </w:rPr>
              <w:t xml:space="preserve">根据项目需求分析，从供应商对项目完成期限，对项目进度安排合理性、工序管理措施科学性、工期时间长短进行评审，编制详细、可行的实施方案。</w:t>
            </w:r>
            <w:r/>
          </w:p>
          <w:p>
            <w:pPr>
              <w:jc w:val="left"/>
              <w:spacing w:line="360" w:lineRule="exact"/>
              <w:widowControl/>
              <w:rPr>
                <w:rFonts w:hint="eastAsia" w:ascii="仿宋" w:hAnsi="仿宋" w:eastAsia="仿宋" w:cs="仿宋"/>
                <w:szCs w:val="21"/>
                <w:lang w:val="zh-CN"/>
              </w:rPr>
            </w:pPr>
            <w:r>
              <w:rPr>
                <w:rFonts w:hint="eastAsia" w:ascii="仿宋" w:hAnsi="仿宋" w:eastAsia="仿宋" w:cs="仿宋"/>
                <w:szCs w:val="21"/>
                <w:lang w:val="zh-CN"/>
              </w:rPr>
              <w:t xml:space="preserve">（1）内容构思缜密、符合实际、完整详细，能够制定详细、具体方案，语言表述准确清晰，得</w:t>
            </w:r>
            <w:r>
              <w:rPr>
                <w:rFonts w:hint="eastAsia" w:ascii="仿宋" w:hAnsi="仿宋" w:eastAsia="仿宋" w:cs="仿宋"/>
                <w:szCs w:val="21"/>
                <w:lang w:val="en-US" w:eastAsia="zh-CN"/>
              </w:rPr>
              <w:t xml:space="preserve">8</w:t>
            </w:r>
            <w:r>
              <w:rPr>
                <w:rFonts w:hint="eastAsia" w:ascii="仿宋" w:hAnsi="仿宋" w:eastAsia="仿宋" w:cs="仿宋"/>
                <w:szCs w:val="21"/>
                <w:lang w:val="zh-CN"/>
              </w:rPr>
              <w:t xml:space="preserve">分；</w:t>
            </w:r>
            <w:r/>
          </w:p>
          <w:p>
            <w:pPr>
              <w:jc w:val="left"/>
              <w:spacing w:line="360" w:lineRule="exact"/>
              <w:widowControl/>
              <w:rPr>
                <w:rFonts w:hint="eastAsia" w:ascii="仿宋" w:hAnsi="仿宋" w:eastAsia="仿宋" w:cs="仿宋"/>
                <w:szCs w:val="21"/>
                <w:lang w:val="zh-CN"/>
              </w:rPr>
            </w:pPr>
            <w:r>
              <w:rPr>
                <w:rFonts w:hint="eastAsia" w:ascii="仿宋" w:hAnsi="仿宋" w:eastAsia="仿宋" w:cs="仿宋"/>
                <w:szCs w:val="21"/>
                <w:lang w:val="zh-CN"/>
              </w:rPr>
              <w:t xml:space="preserve">（2）内容解读具有比较可行性、合理性、能够基本满足本项目采购需求内容，为本项目制定较完善的工作方案，方案完整和实用的得</w:t>
            </w:r>
            <w:r>
              <w:rPr>
                <w:rFonts w:hint="eastAsia" w:ascii="仿宋" w:hAnsi="仿宋" w:eastAsia="仿宋" w:cs="仿宋"/>
                <w:szCs w:val="21"/>
                <w:lang w:val="en-US" w:eastAsia="zh-CN"/>
              </w:rPr>
              <w:t xml:space="preserve">6</w:t>
            </w:r>
            <w:r>
              <w:rPr>
                <w:rFonts w:hint="eastAsia" w:ascii="仿宋" w:hAnsi="仿宋" w:eastAsia="仿宋" w:cs="仿宋"/>
                <w:szCs w:val="21"/>
                <w:lang w:val="zh-CN"/>
              </w:rPr>
              <w:t xml:space="preserve">分；</w:t>
            </w:r>
            <w:r/>
          </w:p>
          <w:p>
            <w:pPr>
              <w:jc w:val="left"/>
              <w:spacing w:line="360" w:lineRule="exact"/>
              <w:widowControl/>
              <w:rPr>
                <w:rFonts w:hint="eastAsia" w:ascii="仿宋" w:hAnsi="仿宋" w:eastAsia="仿宋" w:cs="仿宋"/>
                <w:szCs w:val="21"/>
                <w:lang w:val="zh-CN"/>
              </w:rPr>
            </w:pPr>
            <w:r>
              <w:rPr>
                <w:rFonts w:hint="eastAsia" w:ascii="仿宋" w:hAnsi="仿宋" w:eastAsia="仿宋" w:cs="仿宋"/>
                <w:szCs w:val="21"/>
                <w:lang w:val="zh-CN"/>
              </w:rPr>
              <w:t xml:space="preserve">（3）内容基本完整、思路清晰、可行性较好的，得</w:t>
            </w:r>
            <w:r>
              <w:rPr>
                <w:rFonts w:hint="eastAsia" w:ascii="仿宋" w:hAnsi="仿宋" w:eastAsia="仿宋" w:cs="仿宋"/>
                <w:szCs w:val="21"/>
                <w:lang w:val="en-US" w:eastAsia="zh-CN"/>
              </w:rPr>
              <w:t xml:space="preserve">4</w:t>
            </w:r>
            <w:r>
              <w:rPr>
                <w:rFonts w:hint="eastAsia" w:ascii="仿宋" w:hAnsi="仿宋" w:eastAsia="仿宋" w:cs="仿宋"/>
                <w:szCs w:val="21"/>
                <w:lang w:val="zh-CN"/>
              </w:rPr>
              <w:t xml:space="preserve">分；</w:t>
            </w:r>
            <w:r/>
          </w:p>
          <w:p>
            <w:pPr>
              <w:jc w:val="left"/>
              <w:spacing w:line="360" w:lineRule="exact"/>
              <w:widowControl/>
              <w:rPr>
                <w:rFonts w:hint="eastAsia" w:ascii="仿宋" w:hAnsi="仿宋" w:eastAsia="仿宋" w:cs="仿宋"/>
                <w:szCs w:val="21"/>
                <w:lang w:val="zh-CN"/>
              </w:rPr>
            </w:pPr>
            <w:r>
              <w:rPr>
                <w:rFonts w:hint="eastAsia" w:ascii="仿宋" w:hAnsi="仿宋" w:eastAsia="仿宋" w:cs="仿宋"/>
                <w:szCs w:val="21"/>
                <w:lang w:val="zh-CN"/>
              </w:rPr>
              <w:t xml:space="preserve">（4）方案内容有一定偏差，但不影响实质性内容表达，较具有针对性和可操作性，得 </w:t>
            </w:r>
            <w:r>
              <w:rPr>
                <w:rFonts w:hint="eastAsia" w:ascii="仿宋" w:hAnsi="仿宋" w:eastAsia="仿宋" w:cs="仿宋"/>
                <w:szCs w:val="21"/>
                <w:lang w:val="en-US" w:eastAsia="zh-CN"/>
              </w:rPr>
              <w:t xml:space="preserve">5</w:t>
            </w:r>
            <w:r>
              <w:rPr>
                <w:rFonts w:hint="eastAsia" w:ascii="仿宋" w:hAnsi="仿宋" w:eastAsia="仿宋" w:cs="仿宋"/>
                <w:szCs w:val="21"/>
                <w:lang w:val="zh-CN"/>
              </w:rPr>
              <w:t xml:space="preserve">分；</w:t>
            </w:r>
            <w:r/>
          </w:p>
          <w:p>
            <w:pPr>
              <w:jc w:val="left"/>
              <w:spacing w:line="360" w:lineRule="exact"/>
              <w:widowControl/>
              <w:rPr>
                <w:rFonts w:hint="eastAsia" w:ascii="仿宋" w:hAnsi="仿宋" w:eastAsia="仿宋" w:cs="仿宋"/>
                <w:szCs w:val="21"/>
                <w:lang w:val="zh-CN"/>
              </w:rPr>
            </w:pPr>
            <w:r>
              <w:rPr>
                <w:rFonts w:hint="eastAsia" w:ascii="仿宋" w:hAnsi="仿宋" w:eastAsia="仿宋" w:cs="仿宋"/>
                <w:szCs w:val="21"/>
                <w:lang w:val="zh-CN"/>
              </w:rPr>
              <w:t xml:space="preserve">（5）有项目实施方案，但方案内容模糊，没有针对本项目主要工作内容制定，内容不详实、不完整、不全面得</w:t>
            </w:r>
            <w:r>
              <w:rPr>
                <w:rFonts w:hint="eastAsia" w:ascii="仿宋" w:hAnsi="仿宋" w:eastAsia="仿宋" w:cs="仿宋"/>
                <w:szCs w:val="21"/>
                <w:lang w:val="en-US" w:eastAsia="zh-CN"/>
              </w:rPr>
              <w:t xml:space="preserve">4</w:t>
            </w:r>
            <w:r>
              <w:rPr>
                <w:rFonts w:hint="eastAsia" w:ascii="仿宋" w:hAnsi="仿宋" w:eastAsia="仿宋" w:cs="仿宋"/>
                <w:szCs w:val="21"/>
                <w:lang w:val="zh-CN"/>
              </w:rPr>
              <w:t xml:space="preserve">分。</w:t>
            </w:r>
            <w:r/>
          </w:p>
          <w:p>
            <w:pPr>
              <w:jc w:val="left"/>
              <w:spacing w:line="360" w:lineRule="exact"/>
              <w:widowControl/>
              <w:rPr>
                <w:rFonts w:hint="eastAsia" w:ascii="仿宋" w:hAnsi="仿宋" w:eastAsia="仿宋" w:cs="仿宋"/>
                <w:szCs w:val="21"/>
              </w:rPr>
            </w:pPr>
            <w:r>
              <w:rPr>
                <w:rFonts w:hint="eastAsia" w:ascii="仿宋" w:hAnsi="仿宋" w:eastAsia="仿宋" w:cs="仿宋"/>
                <w:szCs w:val="21"/>
                <w:lang w:val="zh-CN"/>
              </w:rPr>
              <w:t xml:space="preserve">没有内容的不得分。</w:t>
            </w:r>
            <w:r/>
          </w:p>
        </w:tc>
        <w:tc>
          <w:tcPr>
            <w:tcW w:w="1321" w:type="dxa"/>
            <w:vAlign w:val="center"/>
            <w:textDirection w:val="lrTb"/>
            <w:noWrap w:val="false"/>
          </w:tcPr>
          <w:p>
            <w:pPr>
              <w:jc w:val="center"/>
              <w:spacing w:line="360" w:lineRule="exact"/>
              <w:widowControl/>
              <w:rPr>
                <w:rFonts w:hint="eastAsia" w:ascii="仿宋" w:hAnsi="仿宋" w:eastAsia="仿宋" w:cs="仿宋"/>
                <w:szCs w:val="21"/>
              </w:rPr>
            </w:pPr>
            <w:r>
              <w:rPr>
                <w:rFonts w:hint="eastAsia" w:ascii="仿宋" w:hAnsi="仿宋" w:eastAsia="仿宋" w:cs="仿宋"/>
                <w:szCs w:val="21"/>
              </w:rPr>
              <w:t xml:space="preserve">8</w:t>
            </w:r>
            <w:r/>
          </w:p>
        </w:tc>
      </w:tr>
      <w:tr>
        <w:trPr>
          <w:jc w:val="center"/>
          <w:trHeight w:val="448"/>
        </w:trPr>
        <w:tc>
          <w:tcPr>
            <w:tcW w:w="1258" w:type="dxa"/>
            <w:vAlign w:val="center"/>
            <w:vMerge w:val="continue"/>
            <w:textDirection w:val="lrTb"/>
            <w:noWrap w:val="false"/>
          </w:tcPr>
          <w:p>
            <w:pPr>
              <w:jc w:val="center"/>
              <w:spacing w:line="360" w:lineRule="exact"/>
              <w:widowControl/>
              <w:rPr>
                <w:rFonts w:hint="eastAsia" w:ascii="仿宋" w:hAnsi="仿宋" w:eastAsia="仿宋" w:cs="仿宋"/>
                <w:b/>
                <w:szCs w:val="21"/>
              </w:rPr>
            </w:pPr>
            <w:r>
              <w:rPr>
                <w:rFonts w:hint="eastAsia" w:ascii="仿宋" w:hAnsi="仿宋" w:eastAsia="仿宋" w:cs="仿宋"/>
                <w:b/>
                <w:szCs w:val="21"/>
              </w:rPr>
            </w:r>
            <w:r/>
          </w:p>
        </w:tc>
        <w:tc>
          <w:tcPr>
            <w:tcW w:w="1365" w:type="dxa"/>
            <w:vAlign w:val="center"/>
            <w:textDirection w:val="lrTb"/>
            <w:noWrap w:val="false"/>
          </w:tcPr>
          <w:p>
            <w:pPr>
              <w:jc w:val="left"/>
              <w:spacing w:line="360" w:lineRule="exact"/>
              <w:widowControl/>
              <w:rPr>
                <w:rFonts w:hint="eastAsia" w:ascii="仿宋" w:hAnsi="仿宋" w:eastAsia="仿宋" w:cs="仿宋"/>
                <w:szCs w:val="21"/>
              </w:rPr>
            </w:pPr>
            <w:r>
              <w:rPr>
                <w:rFonts w:hint="eastAsia" w:ascii="仿宋" w:hAnsi="仿宋" w:eastAsia="仿宋" w:cs="仿宋"/>
                <w:szCs w:val="21"/>
                <w:lang w:val="zh-CN"/>
              </w:rPr>
              <w:t xml:space="preserve">质量保障措施评价</w:t>
            </w:r>
            <w:r/>
          </w:p>
        </w:tc>
        <w:tc>
          <w:tcPr>
            <w:tcW w:w="5912" w:type="dxa"/>
            <w:vAlign w:val="center"/>
            <w:textDirection w:val="lrTb"/>
            <w:noWrap w:val="false"/>
          </w:tcPr>
          <w:p>
            <w:pPr>
              <w:jc w:val="left"/>
              <w:spacing w:line="360" w:lineRule="exact"/>
              <w:widowControl/>
              <w:rPr>
                <w:rFonts w:hint="eastAsia" w:ascii="仿宋" w:hAnsi="仿宋" w:eastAsia="仿宋" w:cs="仿宋"/>
                <w:szCs w:val="21"/>
                <w:lang w:val="zh-CN"/>
              </w:rPr>
            </w:pPr>
            <w:r>
              <w:rPr>
                <w:rFonts w:hint="eastAsia" w:ascii="仿宋" w:hAnsi="仿宋" w:eastAsia="仿宋" w:cs="仿宋"/>
                <w:szCs w:val="21"/>
                <w:lang w:val="zh-CN"/>
              </w:rPr>
              <w:t xml:space="preserve">根据项目需求分析，从供应商提供的质量、安全、保密等保障措施完整性、合理性；制定明确的成果资料保密措施和安全保障手段进行评审，编制详细、可行的实施方案。  </w:t>
            </w:r>
            <w:r/>
          </w:p>
          <w:p>
            <w:pPr>
              <w:jc w:val="left"/>
              <w:spacing w:line="360" w:lineRule="exact"/>
              <w:widowControl/>
              <w:rPr>
                <w:rFonts w:hint="eastAsia" w:ascii="仿宋" w:hAnsi="仿宋" w:eastAsia="仿宋" w:cs="仿宋"/>
                <w:szCs w:val="21"/>
                <w:lang w:val="zh-CN"/>
              </w:rPr>
            </w:pPr>
            <w:r>
              <w:rPr>
                <w:rFonts w:hint="eastAsia" w:ascii="仿宋" w:hAnsi="仿宋" w:eastAsia="仿宋" w:cs="仿宋"/>
                <w:szCs w:val="21"/>
                <w:lang w:val="zh-CN"/>
              </w:rPr>
              <w:t xml:space="preserve">（1）内容构思缜密、符合实际、完整详细，能够制定详细、具体方案，语言表述准确清晰，得</w:t>
            </w:r>
            <w:r>
              <w:rPr>
                <w:rFonts w:hint="eastAsia" w:ascii="仿宋" w:hAnsi="仿宋" w:eastAsia="仿宋" w:cs="仿宋"/>
                <w:szCs w:val="21"/>
                <w:lang w:val="en-US" w:eastAsia="zh-CN"/>
              </w:rPr>
              <w:t xml:space="preserve">8</w:t>
            </w:r>
            <w:r>
              <w:rPr>
                <w:rFonts w:hint="eastAsia" w:ascii="仿宋" w:hAnsi="仿宋" w:eastAsia="仿宋" w:cs="仿宋"/>
                <w:szCs w:val="21"/>
                <w:lang w:val="zh-CN"/>
              </w:rPr>
              <w:t xml:space="preserve">分；</w:t>
            </w:r>
            <w:r/>
          </w:p>
          <w:p>
            <w:pPr>
              <w:jc w:val="left"/>
              <w:spacing w:line="360" w:lineRule="exact"/>
              <w:widowControl/>
              <w:rPr>
                <w:rFonts w:hint="eastAsia" w:ascii="仿宋" w:hAnsi="仿宋" w:eastAsia="仿宋" w:cs="仿宋"/>
                <w:szCs w:val="21"/>
                <w:lang w:val="zh-CN"/>
              </w:rPr>
            </w:pPr>
            <w:r>
              <w:rPr>
                <w:rFonts w:hint="eastAsia" w:ascii="仿宋" w:hAnsi="仿宋" w:eastAsia="仿宋" w:cs="仿宋"/>
                <w:szCs w:val="21"/>
                <w:lang w:val="zh-CN"/>
              </w:rPr>
              <w:t xml:space="preserve">（2）内容解读具有比较可行性、合理性、能够基本满足本项目采购需求内容，为本项目制定较完善的工作方案，方案完整和实用的得</w:t>
            </w:r>
            <w:r>
              <w:rPr>
                <w:rFonts w:hint="eastAsia" w:ascii="仿宋" w:hAnsi="仿宋" w:eastAsia="仿宋" w:cs="仿宋"/>
                <w:szCs w:val="21"/>
                <w:lang w:val="en-US" w:eastAsia="zh-CN"/>
              </w:rPr>
              <w:t xml:space="preserve">6</w:t>
            </w:r>
            <w:r>
              <w:rPr>
                <w:rFonts w:hint="eastAsia" w:ascii="仿宋" w:hAnsi="仿宋" w:eastAsia="仿宋" w:cs="仿宋"/>
                <w:szCs w:val="21"/>
                <w:lang w:val="zh-CN"/>
              </w:rPr>
              <w:t xml:space="preserve">分；</w:t>
            </w:r>
            <w:r/>
          </w:p>
          <w:p>
            <w:pPr>
              <w:jc w:val="left"/>
              <w:spacing w:line="360" w:lineRule="exact"/>
              <w:widowControl/>
              <w:rPr>
                <w:rFonts w:hint="eastAsia" w:ascii="仿宋" w:hAnsi="仿宋" w:eastAsia="仿宋" w:cs="仿宋"/>
                <w:szCs w:val="21"/>
                <w:lang w:val="zh-CN"/>
              </w:rPr>
            </w:pPr>
            <w:r>
              <w:rPr>
                <w:rFonts w:hint="eastAsia" w:ascii="仿宋" w:hAnsi="仿宋" w:eastAsia="仿宋" w:cs="仿宋"/>
                <w:szCs w:val="21"/>
                <w:lang w:val="zh-CN"/>
              </w:rPr>
              <w:t xml:space="preserve">（3）内容基本完整、思路清晰、可行性较好的，得</w:t>
            </w:r>
            <w:r>
              <w:rPr>
                <w:rFonts w:hint="eastAsia" w:ascii="仿宋" w:hAnsi="仿宋" w:eastAsia="仿宋" w:cs="仿宋"/>
                <w:szCs w:val="21"/>
                <w:lang w:val="en-US" w:eastAsia="zh-CN"/>
              </w:rPr>
              <w:t xml:space="preserve">4</w:t>
            </w:r>
            <w:r>
              <w:rPr>
                <w:rFonts w:hint="eastAsia" w:ascii="仿宋" w:hAnsi="仿宋" w:eastAsia="仿宋" w:cs="仿宋"/>
                <w:szCs w:val="21"/>
                <w:lang w:val="zh-CN"/>
              </w:rPr>
              <w:t xml:space="preserve">分；</w:t>
            </w:r>
            <w:r/>
          </w:p>
          <w:p>
            <w:pPr>
              <w:jc w:val="left"/>
              <w:spacing w:line="360" w:lineRule="exact"/>
              <w:widowControl/>
              <w:rPr>
                <w:rFonts w:hint="eastAsia" w:ascii="仿宋" w:hAnsi="仿宋" w:eastAsia="仿宋" w:cs="仿宋"/>
                <w:szCs w:val="21"/>
                <w:lang w:val="zh-CN"/>
              </w:rPr>
            </w:pPr>
            <w:r>
              <w:rPr>
                <w:rFonts w:hint="eastAsia" w:ascii="仿宋" w:hAnsi="仿宋" w:eastAsia="仿宋" w:cs="仿宋"/>
                <w:szCs w:val="21"/>
                <w:lang w:val="zh-CN"/>
              </w:rPr>
              <w:t xml:space="preserve">（4）方案内容有一定偏差，但不影响实质性内容表达，较具有针对性和可操作性，得</w:t>
            </w:r>
            <w:r>
              <w:rPr>
                <w:rFonts w:hint="eastAsia" w:ascii="仿宋" w:hAnsi="仿宋" w:eastAsia="仿宋" w:cs="仿宋"/>
                <w:szCs w:val="21"/>
                <w:lang w:val="en-US" w:eastAsia="zh-CN"/>
              </w:rPr>
              <w:t xml:space="preserve">2</w:t>
            </w:r>
            <w:r>
              <w:rPr>
                <w:rFonts w:hint="eastAsia" w:ascii="仿宋" w:hAnsi="仿宋" w:eastAsia="仿宋" w:cs="仿宋"/>
                <w:szCs w:val="21"/>
                <w:lang w:val="zh-CN"/>
              </w:rPr>
              <w:t xml:space="preserve">分；</w:t>
            </w:r>
            <w:r/>
          </w:p>
          <w:p>
            <w:pPr>
              <w:jc w:val="left"/>
              <w:spacing w:line="360" w:lineRule="exact"/>
              <w:widowControl/>
              <w:rPr>
                <w:rFonts w:hint="eastAsia" w:ascii="仿宋" w:hAnsi="仿宋" w:eastAsia="仿宋" w:cs="仿宋"/>
                <w:szCs w:val="21"/>
                <w:lang w:val="zh-CN"/>
              </w:rPr>
            </w:pPr>
            <w:r>
              <w:rPr>
                <w:rFonts w:hint="eastAsia" w:ascii="仿宋" w:hAnsi="仿宋" w:eastAsia="仿宋" w:cs="仿宋"/>
                <w:szCs w:val="21"/>
                <w:lang w:val="zh-CN"/>
              </w:rPr>
              <w:t xml:space="preserve">（5）有项目实施方案，但方案内容模糊，没有针对本项目主要工作内容制定，内容不详实、不完整、内容不全面得</w:t>
            </w:r>
            <w:r>
              <w:rPr>
                <w:rFonts w:hint="eastAsia" w:ascii="仿宋" w:hAnsi="仿宋" w:eastAsia="仿宋" w:cs="仿宋"/>
                <w:szCs w:val="21"/>
                <w:lang w:val="en-US" w:eastAsia="zh-CN"/>
              </w:rPr>
              <w:t xml:space="preserve">1</w:t>
            </w:r>
            <w:r>
              <w:rPr>
                <w:rFonts w:hint="eastAsia" w:ascii="仿宋" w:hAnsi="仿宋" w:eastAsia="仿宋" w:cs="仿宋"/>
                <w:szCs w:val="21"/>
                <w:lang w:val="zh-CN"/>
              </w:rPr>
              <w:t xml:space="preserve">分。</w:t>
            </w:r>
            <w:r/>
          </w:p>
          <w:p>
            <w:pPr>
              <w:jc w:val="left"/>
              <w:spacing w:line="360" w:lineRule="exact"/>
              <w:widowControl/>
              <w:rPr>
                <w:rFonts w:hint="eastAsia" w:ascii="仿宋" w:hAnsi="仿宋" w:eastAsia="仿宋" w:cs="仿宋"/>
                <w:szCs w:val="21"/>
              </w:rPr>
            </w:pPr>
            <w:r>
              <w:rPr>
                <w:rFonts w:hint="eastAsia" w:ascii="仿宋" w:hAnsi="仿宋" w:eastAsia="仿宋" w:cs="仿宋"/>
                <w:szCs w:val="21"/>
                <w:lang w:val="zh-CN"/>
              </w:rPr>
              <w:t xml:space="preserve">没有内容的不得分。</w:t>
            </w:r>
            <w:r/>
          </w:p>
        </w:tc>
        <w:tc>
          <w:tcPr>
            <w:tcW w:w="1321" w:type="dxa"/>
            <w:vAlign w:val="center"/>
            <w:textDirection w:val="lrTb"/>
            <w:noWrap w:val="false"/>
          </w:tcPr>
          <w:p>
            <w:pPr>
              <w:jc w:val="center"/>
              <w:spacing w:line="360" w:lineRule="exact"/>
              <w:widowControl/>
              <w:rPr>
                <w:rFonts w:hint="eastAsia" w:ascii="仿宋" w:hAnsi="仿宋" w:eastAsia="仿宋" w:cs="仿宋"/>
                <w:szCs w:val="21"/>
              </w:rPr>
            </w:pPr>
            <w:r>
              <w:rPr>
                <w:rFonts w:hint="eastAsia" w:ascii="仿宋" w:hAnsi="仿宋" w:eastAsia="仿宋" w:cs="仿宋"/>
                <w:szCs w:val="21"/>
              </w:rPr>
              <w:t xml:space="preserve">8</w:t>
            </w:r>
            <w:r/>
          </w:p>
        </w:tc>
      </w:tr>
      <w:tr>
        <w:trPr>
          <w:jc w:val="center"/>
          <w:trHeight w:val="448"/>
        </w:trPr>
        <w:tc>
          <w:tcPr>
            <w:tcW w:w="1258" w:type="dxa"/>
            <w:vAlign w:val="center"/>
            <w:vMerge w:val="continue"/>
            <w:textDirection w:val="lrTb"/>
            <w:noWrap w:val="false"/>
          </w:tcPr>
          <w:p>
            <w:pPr>
              <w:jc w:val="center"/>
              <w:spacing w:line="360" w:lineRule="exact"/>
              <w:widowControl/>
              <w:rPr>
                <w:rFonts w:hint="eastAsia" w:ascii="仿宋" w:hAnsi="仿宋" w:eastAsia="仿宋" w:cs="仿宋"/>
                <w:b/>
                <w:szCs w:val="21"/>
              </w:rPr>
            </w:pPr>
            <w:r>
              <w:rPr>
                <w:rFonts w:hint="eastAsia" w:ascii="仿宋" w:hAnsi="仿宋" w:eastAsia="仿宋" w:cs="仿宋"/>
                <w:b/>
                <w:szCs w:val="21"/>
              </w:rPr>
            </w:r>
            <w:r/>
          </w:p>
        </w:tc>
        <w:tc>
          <w:tcPr>
            <w:tcW w:w="1365" w:type="dxa"/>
            <w:vAlign w:val="center"/>
            <w:textDirection w:val="lrTb"/>
            <w:noWrap w:val="false"/>
          </w:tcPr>
          <w:p>
            <w:pPr>
              <w:jc w:val="left"/>
              <w:spacing w:line="360" w:lineRule="exact"/>
              <w:widowControl/>
              <w:rPr>
                <w:rFonts w:hint="eastAsia" w:ascii="仿宋" w:hAnsi="仿宋" w:eastAsia="仿宋" w:cs="仿宋"/>
                <w:szCs w:val="21"/>
              </w:rPr>
            </w:pPr>
            <w:r>
              <w:rPr>
                <w:rFonts w:hint="eastAsia" w:ascii="仿宋" w:hAnsi="仿宋" w:eastAsia="仿宋" w:cs="仿宋"/>
                <w:szCs w:val="21"/>
                <w:lang w:val="zh-CN"/>
              </w:rPr>
              <w:t xml:space="preserve">后续服务内容及后续服务承诺</w:t>
            </w:r>
            <w:r/>
          </w:p>
        </w:tc>
        <w:tc>
          <w:tcPr>
            <w:tcW w:w="5912" w:type="dxa"/>
            <w:vAlign w:val="center"/>
            <w:textDirection w:val="lrTb"/>
            <w:noWrap w:val="false"/>
          </w:tcPr>
          <w:p>
            <w:pPr>
              <w:jc w:val="left"/>
              <w:spacing w:line="360" w:lineRule="exact"/>
              <w:widowControl/>
              <w:rPr>
                <w:rFonts w:hint="eastAsia" w:ascii="仿宋" w:hAnsi="仿宋" w:eastAsia="仿宋" w:cs="仿宋"/>
                <w:szCs w:val="21"/>
                <w:lang w:val="zh-CN"/>
              </w:rPr>
            </w:pPr>
            <w:r>
              <w:rPr>
                <w:rFonts w:hint="eastAsia" w:ascii="仿宋" w:hAnsi="仿宋" w:eastAsia="仿宋" w:cs="仿宋"/>
                <w:szCs w:val="21"/>
                <w:lang w:val="zh-CN"/>
              </w:rPr>
              <w:t xml:space="preserve">对本项目的</w:t>
            </w:r>
            <w:r>
              <w:rPr>
                <w:rFonts w:hint="eastAsia" w:ascii="仿宋" w:hAnsi="仿宋" w:eastAsia="仿宋" w:cs="仿宋"/>
                <w:szCs w:val="21"/>
                <w:lang w:val="en-US" w:eastAsia="zh-CN"/>
              </w:rPr>
              <w:t xml:space="preserve">后续服务内容及后续服务承诺</w:t>
            </w:r>
            <w:r>
              <w:rPr>
                <w:rFonts w:hint="eastAsia" w:ascii="仿宋" w:hAnsi="仿宋" w:eastAsia="仿宋" w:cs="仿宋"/>
                <w:szCs w:val="21"/>
                <w:lang w:val="zh-CN"/>
              </w:rPr>
              <w:t xml:space="preserve">方案进行评分，要求结合项目实际情况，服务宗旨明确，服务效率高，按时保质完成项目报告的编制，后续服务及时具体。</w:t>
            </w:r>
            <w:r/>
          </w:p>
          <w:p>
            <w:pPr>
              <w:jc w:val="left"/>
              <w:spacing w:line="360" w:lineRule="exact"/>
              <w:widowControl/>
              <w:rPr>
                <w:rFonts w:hint="eastAsia" w:ascii="仿宋" w:hAnsi="仿宋" w:eastAsia="仿宋" w:cs="仿宋"/>
                <w:szCs w:val="21"/>
                <w:lang w:val="zh-CN"/>
              </w:rPr>
            </w:pPr>
            <w:r>
              <w:rPr>
                <w:rFonts w:hint="eastAsia" w:ascii="仿宋" w:hAnsi="仿宋" w:eastAsia="仿宋" w:cs="仿宋"/>
                <w:szCs w:val="21"/>
                <w:lang w:val="zh-CN"/>
              </w:rPr>
              <w:t xml:space="preserve">（1）服务承诺、后续服务安排完善合理、措施有效、可操作性强的，得</w:t>
            </w:r>
            <w:r>
              <w:rPr>
                <w:rFonts w:hint="eastAsia" w:ascii="仿宋" w:hAnsi="仿宋" w:eastAsia="仿宋" w:cs="仿宋"/>
                <w:szCs w:val="21"/>
                <w:lang w:val="en-US" w:eastAsia="zh-CN"/>
              </w:rPr>
              <w:t xml:space="preserve">8</w:t>
            </w:r>
            <w:r>
              <w:rPr>
                <w:rFonts w:hint="eastAsia" w:ascii="仿宋" w:hAnsi="仿宋" w:eastAsia="仿宋" w:cs="仿宋"/>
                <w:szCs w:val="21"/>
                <w:lang w:val="zh-CN"/>
              </w:rPr>
              <w:t xml:space="preserve">分；</w:t>
            </w:r>
            <w:r/>
          </w:p>
          <w:p>
            <w:pPr>
              <w:jc w:val="left"/>
              <w:spacing w:line="360" w:lineRule="exact"/>
              <w:widowControl/>
              <w:rPr>
                <w:rFonts w:hint="eastAsia" w:ascii="仿宋" w:hAnsi="仿宋" w:eastAsia="仿宋" w:cs="仿宋"/>
                <w:szCs w:val="21"/>
                <w:lang w:val="zh-CN"/>
              </w:rPr>
            </w:pPr>
            <w:r>
              <w:rPr>
                <w:rFonts w:hint="eastAsia" w:ascii="仿宋" w:hAnsi="仿宋" w:eastAsia="仿宋" w:cs="仿宋"/>
                <w:szCs w:val="21"/>
                <w:lang w:val="zh-CN"/>
              </w:rPr>
              <w:t xml:space="preserve">（2）服务承诺、后续服务安排较合理、措施较有效、可操作性较强的，得</w:t>
            </w:r>
            <w:r>
              <w:rPr>
                <w:rFonts w:hint="eastAsia" w:ascii="仿宋" w:hAnsi="仿宋" w:eastAsia="仿宋" w:cs="仿宋"/>
                <w:szCs w:val="21"/>
                <w:lang w:val="en-US" w:eastAsia="zh-CN"/>
              </w:rPr>
              <w:t xml:space="preserve">6</w:t>
            </w:r>
            <w:r>
              <w:rPr>
                <w:rFonts w:hint="eastAsia" w:ascii="仿宋" w:hAnsi="仿宋" w:eastAsia="仿宋" w:cs="仿宋"/>
                <w:szCs w:val="21"/>
                <w:lang w:val="zh-CN"/>
              </w:rPr>
              <w:t xml:space="preserve">分；</w:t>
            </w:r>
            <w:r/>
          </w:p>
          <w:p>
            <w:pPr>
              <w:jc w:val="left"/>
              <w:spacing w:line="360" w:lineRule="exact"/>
              <w:widowControl/>
              <w:rPr>
                <w:rFonts w:hint="eastAsia" w:ascii="仿宋" w:hAnsi="仿宋" w:eastAsia="仿宋" w:cs="仿宋"/>
                <w:szCs w:val="21"/>
                <w:lang w:val="zh-CN"/>
              </w:rPr>
            </w:pPr>
            <w:r>
              <w:rPr>
                <w:rFonts w:hint="eastAsia" w:ascii="仿宋" w:hAnsi="仿宋" w:eastAsia="仿宋" w:cs="仿宋"/>
                <w:szCs w:val="21"/>
                <w:lang w:val="zh-CN"/>
              </w:rPr>
              <w:t xml:space="preserve">（3）服务承诺、后续服务安排基本合理、措施一般、可行性一般的，得</w:t>
            </w:r>
            <w:r>
              <w:rPr>
                <w:rFonts w:hint="eastAsia" w:ascii="仿宋" w:hAnsi="仿宋" w:eastAsia="仿宋" w:cs="仿宋"/>
                <w:szCs w:val="21"/>
                <w:lang w:val="en-US" w:eastAsia="zh-CN"/>
              </w:rPr>
              <w:t xml:space="preserve">4</w:t>
            </w:r>
            <w:r>
              <w:rPr>
                <w:rFonts w:hint="eastAsia" w:ascii="仿宋" w:hAnsi="仿宋" w:eastAsia="仿宋" w:cs="仿宋"/>
                <w:szCs w:val="21"/>
                <w:lang w:val="zh-CN"/>
              </w:rPr>
              <w:t xml:space="preserve">分；</w:t>
            </w:r>
            <w:r/>
          </w:p>
          <w:p>
            <w:pPr>
              <w:jc w:val="left"/>
              <w:spacing w:line="360" w:lineRule="exact"/>
              <w:widowControl/>
              <w:rPr>
                <w:rFonts w:hint="eastAsia" w:ascii="仿宋" w:hAnsi="仿宋" w:eastAsia="仿宋" w:cs="仿宋"/>
                <w:szCs w:val="21"/>
                <w:lang w:val="zh-CN"/>
              </w:rPr>
            </w:pPr>
            <w:r>
              <w:rPr>
                <w:rFonts w:hint="eastAsia" w:ascii="仿宋" w:hAnsi="仿宋" w:eastAsia="仿宋" w:cs="仿宋"/>
                <w:szCs w:val="21"/>
                <w:lang w:val="zh-CN"/>
              </w:rPr>
              <w:t xml:space="preserve">（4）服务承诺、后续服务安排有欠缺，但仍具有可操作性，得</w:t>
            </w:r>
            <w:r>
              <w:rPr>
                <w:rFonts w:hint="eastAsia" w:ascii="仿宋" w:hAnsi="仿宋" w:eastAsia="仿宋" w:cs="仿宋"/>
                <w:szCs w:val="21"/>
                <w:lang w:val="en-US" w:eastAsia="zh-CN"/>
              </w:rPr>
              <w:t xml:space="preserve">2</w:t>
            </w:r>
            <w:r>
              <w:rPr>
                <w:rFonts w:hint="eastAsia" w:ascii="仿宋" w:hAnsi="仿宋" w:eastAsia="仿宋" w:cs="仿宋"/>
                <w:szCs w:val="21"/>
                <w:lang w:val="zh-CN"/>
              </w:rPr>
              <w:t xml:space="preserve">分；</w:t>
            </w:r>
            <w:r/>
          </w:p>
          <w:p>
            <w:pPr>
              <w:jc w:val="left"/>
              <w:spacing w:line="360" w:lineRule="exact"/>
              <w:widowControl/>
              <w:rPr>
                <w:rFonts w:hint="eastAsia" w:ascii="仿宋" w:hAnsi="仿宋" w:eastAsia="仿宋" w:cs="仿宋"/>
                <w:szCs w:val="21"/>
                <w:lang w:val="zh-CN"/>
              </w:rPr>
            </w:pPr>
            <w:r>
              <w:rPr>
                <w:rFonts w:hint="eastAsia" w:ascii="仿宋" w:hAnsi="仿宋" w:eastAsia="仿宋" w:cs="仿宋"/>
                <w:szCs w:val="21"/>
                <w:lang w:val="zh-CN"/>
              </w:rPr>
              <w:t xml:space="preserve">（5）服务承诺、后续服务安排表述模糊，内容不完整、不具体，得</w:t>
            </w:r>
            <w:r>
              <w:rPr>
                <w:rFonts w:hint="eastAsia" w:ascii="仿宋" w:hAnsi="仿宋" w:eastAsia="仿宋" w:cs="仿宋"/>
                <w:szCs w:val="21"/>
                <w:lang w:val="en-US" w:eastAsia="zh-CN"/>
              </w:rPr>
              <w:t xml:space="preserve">1</w:t>
            </w:r>
            <w:r>
              <w:rPr>
                <w:rFonts w:hint="eastAsia" w:ascii="仿宋" w:hAnsi="仿宋" w:eastAsia="仿宋" w:cs="仿宋"/>
                <w:szCs w:val="21"/>
                <w:lang w:val="zh-CN"/>
              </w:rPr>
              <w:t xml:space="preserve">分；</w:t>
            </w:r>
            <w:r/>
          </w:p>
          <w:p>
            <w:pPr>
              <w:jc w:val="left"/>
              <w:spacing w:line="360" w:lineRule="exact"/>
              <w:widowControl/>
              <w:rPr>
                <w:rFonts w:hint="eastAsia" w:ascii="仿宋" w:hAnsi="仿宋" w:eastAsia="仿宋" w:cs="仿宋"/>
                <w:szCs w:val="21"/>
              </w:rPr>
            </w:pPr>
            <w:r>
              <w:rPr>
                <w:rFonts w:hint="eastAsia" w:ascii="仿宋" w:hAnsi="仿宋" w:eastAsia="仿宋" w:cs="仿宋"/>
                <w:szCs w:val="21"/>
                <w:lang w:val="zh-CN"/>
              </w:rPr>
              <w:t xml:space="preserve">没有内容的不得分。</w:t>
            </w:r>
            <w:r/>
          </w:p>
        </w:tc>
        <w:tc>
          <w:tcPr>
            <w:tcW w:w="1321" w:type="dxa"/>
            <w:vAlign w:val="center"/>
            <w:textDirection w:val="lrTb"/>
            <w:noWrap w:val="false"/>
          </w:tcPr>
          <w:p>
            <w:pPr>
              <w:jc w:val="center"/>
              <w:spacing w:line="360" w:lineRule="exact"/>
              <w:widowControl/>
              <w:rPr>
                <w:rFonts w:hint="eastAsia" w:ascii="仿宋" w:hAnsi="仿宋" w:eastAsia="仿宋" w:cs="仿宋"/>
                <w:szCs w:val="21"/>
              </w:rPr>
            </w:pPr>
            <w:r>
              <w:rPr>
                <w:rFonts w:hint="eastAsia" w:ascii="仿宋" w:hAnsi="仿宋" w:eastAsia="仿宋" w:cs="仿宋"/>
                <w:szCs w:val="21"/>
              </w:rPr>
              <w:t xml:space="preserve">8</w:t>
            </w:r>
            <w:bookmarkEnd w:id="42"/>
            <w:r/>
            <w:r/>
          </w:p>
        </w:tc>
      </w:tr>
    </w:tbl>
    <w:p>
      <w:pPr>
        <w:pStyle w:val="864"/>
        <w:ind w:left="0" w:firstLine="0"/>
        <w:rPr>
          <w:rFonts w:hint="eastAsia"/>
        </w:rPr>
      </w:pPr>
      <w:r>
        <w:rPr>
          <w:rFonts w:hint="eastAsia"/>
        </w:rPr>
      </w:r>
      <w:r/>
    </w:p>
    <w:p>
      <w:pPr>
        <w:rPr>
          <w:rFonts w:hint="eastAsia" w:ascii="仿宋" w:hAnsi="仿宋" w:eastAsia="仿宋" w:cs="仿宋"/>
          <w:sz w:val="24"/>
          <w:szCs w:val="21"/>
        </w:rPr>
      </w:pPr>
      <w:r>
        <w:rPr>
          <w:rFonts w:hint="eastAsia" w:ascii="仿宋" w:hAnsi="仿宋" w:eastAsia="仿宋" w:cs="仿宋"/>
          <w:sz w:val="24"/>
          <w:szCs w:val="21"/>
        </w:rPr>
        <w:t xml:space="preserve">说明：</w:t>
      </w:r>
      <w:r/>
    </w:p>
    <w:p>
      <w:pPr>
        <w:ind w:firstLine="480"/>
        <w:rPr>
          <w:rFonts w:hint="eastAsia" w:ascii="仿宋" w:hAnsi="仿宋" w:eastAsia="仿宋" w:cs="仿宋"/>
          <w:sz w:val="24"/>
          <w:szCs w:val="21"/>
        </w:rPr>
      </w:pPr>
      <w:r>
        <w:rPr>
          <w:rFonts w:hint="eastAsia" w:ascii="仿宋" w:hAnsi="仿宋" w:eastAsia="仿宋" w:cs="仿宋"/>
          <w:sz w:val="24"/>
          <w:szCs w:val="21"/>
        </w:rPr>
        <w:t xml:space="preserve">1.实质性要求不得负偏离；否则，按照无效投标处理。</w:t>
      </w:r>
      <w:r/>
    </w:p>
    <w:p>
      <w:pPr>
        <w:ind w:firstLine="480"/>
        <w:jc w:val="left"/>
        <w:rPr>
          <w:rFonts w:hint="eastAsia" w:ascii="仿宋" w:hAnsi="仿宋" w:eastAsia="仿宋" w:cs="仿宋"/>
          <w:sz w:val="24"/>
          <w:szCs w:val="21"/>
        </w:rPr>
      </w:pPr>
      <w:r>
        <w:rPr>
          <w:rFonts w:hint="eastAsia" w:ascii="仿宋" w:hAnsi="仿宋" w:eastAsia="仿宋" w:cs="仿宋"/>
          <w:sz w:val="24"/>
          <w:szCs w:val="21"/>
        </w:rPr>
        <w:t xml:space="preserve">2.本项目专门面向中小企业采购，不执行价格扣除政策，供应商应为中小微企业、监狱企业、残疾人福利性单位。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w:t>
      </w:r>
      <w:r/>
    </w:p>
    <w:p>
      <w:pPr>
        <w:ind w:firstLine="480"/>
        <w:jc w:val="left"/>
        <w:rPr>
          <w:rFonts w:hint="eastAsia" w:ascii="仿宋" w:hAnsi="仿宋" w:eastAsia="仿宋" w:cs="仿宋"/>
          <w:b/>
          <w:color w:val="000000"/>
          <w:sz w:val="30"/>
          <w:szCs w:val="30"/>
        </w:rPr>
      </w:pPr>
      <w:r>
        <w:rPr>
          <w:rFonts w:hint="eastAsia" w:ascii="仿宋" w:hAnsi="仿宋" w:eastAsia="仿宋" w:cs="仿宋"/>
          <w:sz w:val="24"/>
          <w:szCs w:val="21"/>
        </w:rPr>
        <w:t xml:space="preserve">3.本项目采购标的对应的中小企业划分标准所属行业为：</w:t>
      </w:r>
      <w:r>
        <w:rPr>
          <w:rFonts w:hint="eastAsia" w:ascii="仿宋" w:hAnsi="仿宋" w:eastAsia="仿宋" w:cs="仿宋"/>
          <w:sz w:val="24"/>
          <w:szCs w:val="21"/>
          <w:lang w:val="en-US" w:eastAsia="zh-CN"/>
        </w:rPr>
        <w:t xml:space="preserve">服务业</w:t>
      </w:r>
      <w:r>
        <w:rPr>
          <w:rFonts w:hint="eastAsia" w:ascii="仿宋" w:hAnsi="仿宋" w:eastAsia="仿宋" w:cs="仿宋"/>
          <w:sz w:val="24"/>
          <w:szCs w:val="21"/>
        </w:rPr>
        <w:t xml:space="preserve">，根据《中小企业划型标准规定》工信部联企业〔2011〕300号规定落实</w:t>
      </w:r>
      <w:r>
        <w:rPr>
          <w:rFonts w:hint="eastAsia" w:ascii="仿宋" w:hAnsi="仿宋" w:eastAsia="仿宋" w:cs="仿宋"/>
          <w:sz w:val="24"/>
          <w:szCs w:val="20"/>
        </w:rPr>
        <w:t xml:space="preserve">。</w:t>
      </w:r>
      <w:r/>
    </w:p>
    <w:p>
      <w:pPr>
        <w:pStyle w:val="871"/>
        <w:rPr>
          <w:rFonts w:hint="eastAsia" w:ascii="仿宋" w:hAnsi="仿宋" w:eastAsia="仿宋" w:cs="仿宋"/>
        </w:rPr>
      </w:pPr>
      <w:r/>
      <w:bookmarkStart w:id="43" w:name="_Toc20623"/>
      <w:r/>
      <w:bookmarkStart w:id="44" w:name="_Toc215"/>
      <w:r/>
      <w:r/>
    </w:p>
    <w:p>
      <w:pPr>
        <w:rPr>
          <w:rFonts w:hint="eastAsia" w:ascii="仿宋" w:hAnsi="仿宋" w:eastAsia="仿宋" w:cs="仿宋"/>
          <w:b/>
          <w:color w:val="000000"/>
          <w:sz w:val="30"/>
          <w:szCs w:val="30"/>
        </w:rPr>
      </w:pPr>
      <w:r/>
      <w:bookmarkStart w:id="45" w:name="_Toc24435"/>
      <w:r>
        <w:rPr>
          <w:rFonts w:hint="eastAsia" w:ascii="仿宋" w:hAnsi="仿宋" w:eastAsia="仿宋" w:cs="仿宋"/>
          <w:b/>
          <w:color w:val="000000"/>
          <w:sz w:val="30"/>
          <w:szCs w:val="30"/>
        </w:rPr>
        <w:br w:type="page" w:clear="all"/>
      </w:r>
      <w:r/>
    </w:p>
    <w:p>
      <w:pPr>
        <w:jc w:val="center"/>
        <w:rPr>
          <w:rFonts w:hint="eastAsia" w:ascii="仿宋" w:hAnsi="仿宋" w:eastAsia="仿宋" w:cs="仿宋"/>
          <w:b/>
          <w:color w:val="000000"/>
          <w:sz w:val="30"/>
          <w:szCs w:val="30"/>
        </w:rPr>
        <w:outlineLvl w:val="0"/>
      </w:pPr>
      <w:r/>
      <w:bookmarkStart w:id="46" w:name="_Toc22824"/>
      <w:r>
        <w:rPr>
          <w:rFonts w:hint="eastAsia" w:ascii="仿宋" w:hAnsi="仿宋" w:eastAsia="仿宋" w:cs="仿宋"/>
          <w:b/>
          <w:color w:val="000000"/>
          <w:sz w:val="30"/>
          <w:szCs w:val="30"/>
        </w:rPr>
        <w:t xml:space="preserve">第五章 南京市政府采购合同格式</w:t>
      </w:r>
      <w:bookmarkEnd w:id="43"/>
      <w:r/>
      <w:bookmarkEnd w:id="44"/>
      <w:r/>
      <w:bookmarkEnd w:id="45"/>
      <w:r/>
      <w:bookmarkEnd w:id="46"/>
      <w:r/>
      <w:r/>
    </w:p>
    <w:p>
      <w:pPr>
        <w:spacing w:line="360" w:lineRule="auto"/>
        <w:shd w:val="clear" w:color="auto" w:fill="ffffff"/>
        <w:widowControl/>
        <w:rPr>
          <w:rFonts w:hint="eastAsia" w:ascii="仿宋" w:hAnsi="仿宋" w:eastAsia="仿宋" w:cs="仿宋"/>
          <w:b/>
          <w:bCs/>
          <w:color w:val="000000"/>
          <w:sz w:val="36"/>
          <w:szCs w:val="36"/>
        </w:rPr>
      </w:pPr>
      <w:r>
        <w:rPr>
          <w:rFonts w:hint="eastAsia" w:ascii="仿宋" w:hAnsi="仿宋" w:eastAsia="仿宋" w:cs="仿宋"/>
          <w:b/>
          <w:bCs/>
          <w:color w:val="000000"/>
          <w:sz w:val="36"/>
          <w:szCs w:val="36"/>
        </w:rPr>
      </w:r>
      <w:r/>
    </w:p>
    <w:p>
      <w:pPr>
        <w:jc w:val="center"/>
        <w:spacing w:line="360" w:lineRule="auto"/>
        <w:shd w:val="clear" w:color="auto" w:fill="ffffff"/>
        <w:widowControl/>
        <w:rPr>
          <w:rFonts w:hint="eastAsia" w:ascii="仿宋" w:hAnsi="仿宋" w:eastAsia="仿宋" w:cs="仿宋"/>
          <w:color w:val="000000"/>
          <w:szCs w:val="21"/>
        </w:rPr>
      </w:pPr>
      <w:r>
        <w:rPr>
          <w:rFonts w:hint="eastAsia" w:ascii="仿宋" w:hAnsi="仿宋" w:eastAsia="仿宋" w:cs="仿宋"/>
          <w:color w:val="000000"/>
          <w:szCs w:val="21"/>
        </w:rPr>
      </w:r>
      <w:r/>
    </w:p>
    <w:p>
      <w:pPr>
        <w:jc w:val="center"/>
        <w:spacing w:line="360" w:lineRule="auto"/>
        <w:rPr>
          <w:rFonts w:hint="eastAsia" w:ascii="仿宋" w:hAnsi="仿宋" w:eastAsia="仿宋" w:cs="仿宋"/>
          <w:b/>
          <w:bCs/>
          <w:color w:val="000000"/>
          <w:sz w:val="44"/>
          <w:szCs w:val="44"/>
        </w:rPr>
      </w:pPr>
      <w:r>
        <w:rPr>
          <w:rFonts w:hint="eastAsia" w:ascii="仿宋" w:hAnsi="仿宋" w:eastAsia="仿宋" w:cs="仿宋"/>
          <w:b/>
          <w:bCs/>
          <w:color w:val="000000"/>
          <w:sz w:val="44"/>
          <w:szCs w:val="44"/>
        </w:rPr>
        <w:t xml:space="preserve">南京市政府采购合同</w:t>
      </w:r>
      <w:r/>
    </w:p>
    <w:p>
      <w:pPr>
        <w:spacing w:line="360" w:lineRule="auto"/>
        <w:rPr>
          <w:rFonts w:hint="eastAsia" w:ascii="仿宋" w:hAnsi="仿宋" w:eastAsia="仿宋" w:cs="仿宋"/>
          <w:color w:val="000000"/>
        </w:rPr>
      </w:pPr>
      <w:r>
        <w:rPr>
          <w:rFonts w:hint="eastAsia" w:ascii="仿宋" w:hAnsi="仿宋" w:eastAsia="仿宋" w:cs="仿宋"/>
          <w:color w:val="000000"/>
        </w:rPr>
      </w:r>
      <w:r/>
    </w:p>
    <w:p>
      <w:pPr>
        <w:spacing w:line="360" w:lineRule="auto"/>
        <w:rPr>
          <w:rFonts w:hint="eastAsia" w:ascii="仿宋" w:hAnsi="仿宋" w:eastAsia="仿宋" w:cs="仿宋"/>
          <w:color w:val="000000"/>
        </w:rPr>
      </w:pPr>
      <w:r>
        <w:rPr>
          <w:rFonts w:hint="eastAsia" w:ascii="仿宋" w:hAnsi="仿宋" w:eastAsia="仿宋" w:cs="仿宋"/>
          <w:color w:val="000000"/>
        </w:rPr>
      </w:r>
      <w:r/>
    </w:p>
    <w:p>
      <w:pPr>
        <w:jc w:val="center"/>
        <w:rPr>
          <w:rFonts w:hint="eastAsia" w:ascii="仿宋" w:hAnsi="仿宋" w:eastAsia="仿宋" w:cs="仿宋"/>
          <w:color w:val="000000"/>
        </w:rPr>
      </w:pPr>
      <w:r>
        <w:rPr>
          <w:rFonts w:hint="eastAsia" w:ascii="仿宋" w:hAnsi="仿宋" w:eastAsia="仿宋" w:cs="仿宋"/>
          <w:color w:val="000000"/>
        </w:rPr>
        <w:t xml:space="preserve">（供参考）</w:t>
      </w:r>
      <w:r/>
    </w:p>
    <w:p>
      <w:pPr>
        <w:rPr>
          <w:rFonts w:hint="eastAsia" w:ascii="仿宋" w:hAnsi="仿宋" w:eastAsia="仿宋" w:cs="仿宋"/>
          <w:b/>
          <w:color w:val="000000"/>
        </w:rPr>
      </w:pPr>
      <w:r>
        <w:rPr>
          <w:rFonts w:hint="eastAsia" w:ascii="仿宋" w:hAnsi="仿宋" w:eastAsia="仿宋" w:cs="仿宋"/>
          <w:b/>
          <w:color w:val="000000"/>
        </w:rPr>
      </w:r>
      <w:r/>
    </w:p>
    <w:p>
      <w:pPr>
        <w:rPr>
          <w:rFonts w:hint="eastAsia" w:ascii="仿宋" w:hAnsi="仿宋" w:eastAsia="仿宋" w:cs="仿宋"/>
          <w:b/>
          <w:color w:val="000000"/>
        </w:rPr>
      </w:pPr>
      <w:r>
        <w:rPr>
          <w:rFonts w:hint="eastAsia" w:ascii="仿宋" w:hAnsi="仿宋" w:eastAsia="仿宋" w:cs="仿宋"/>
          <w:b/>
          <w:color w:val="000000"/>
        </w:rPr>
      </w:r>
      <w:r/>
    </w:p>
    <w:p>
      <w:pPr>
        <w:rPr>
          <w:rFonts w:hint="eastAsia" w:ascii="仿宋" w:hAnsi="仿宋" w:eastAsia="仿宋" w:cs="仿宋"/>
          <w:b/>
          <w:color w:val="000000"/>
        </w:rPr>
      </w:pPr>
      <w:r>
        <w:rPr>
          <w:rFonts w:hint="eastAsia" w:ascii="仿宋" w:hAnsi="仿宋" w:eastAsia="仿宋" w:cs="仿宋"/>
          <w:b/>
          <w:color w:val="000000"/>
        </w:rPr>
      </w:r>
      <w:r/>
    </w:p>
    <w:p>
      <w:pPr>
        <w:rPr>
          <w:rFonts w:hint="eastAsia" w:ascii="仿宋" w:hAnsi="仿宋" w:eastAsia="仿宋" w:cs="仿宋"/>
          <w:b/>
          <w:color w:val="000000"/>
        </w:rPr>
      </w:pPr>
      <w:r>
        <w:rPr>
          <w:rFonts w:hint="eastAsia" w:ascii="仿宋" w:hAnsi="仿宋" w:eastAsia="仿宋" w:cs="仿宋"/>
          <w:b/>
          <w:color w:val="000000"/>
        </w:rPr>
      </w:r>
      <w:r/>
    </w:p>
    <w:p>
      <w:pPr>
        <w:rPr>
          <w:rFonts w:hint="eastAsia" w:ascii="仿宋" w:hAnsi="仿宋" w:eastAsia="仿宋" w:cs="仿宋"/>
          <w:b/>
          <w:color w:val="000000"/>
        </w:rPr>
      </w:pPr>
      <w:r>
        <w:rPr>
          <w:rFonts w:hint="eastAsia" w:ascii="仿宋" w:hAnsi="仿宋" w:eastAsia="仿宋" w:cs="仿宋"/>
          <w:b/>
          <w:color w:val="000000"/>
        </w:rPr>
      </w:r>
      <w:r/>
    </w:p>
    <w:p>
      <w:pPr>
        <w:rPr>
          <w:rFonts w:hint="eastAsia" w:ascii="仿宋" w:hAnsi="仿宋" w:eastAsia="仿宋" w:cs="仿宋"/>
          <w:b/>
          <w:color w:val="000000"/>
        </w:rPr>
      </w:pPr>
      <w:r>
        <w:rPr>
          <w:rFonts w:hint="eastAsia" w:ascii="仿宋" w:hAnsi="仿宋" w:eastAsia="仿宋" w:cs="仿宋"/>
          <w:b/>
          <w:color w:val="000000"/>
        </w:rPr>
      </w:r>
      <w:r/>
    </w:p>
    <w:p>
      <w:pPr>
        <w:rPr>
          <w:rFonts w:hint="eastAsia" w:ascii="仿宋" w:hAnsi="仿宋" w:eastAsia="仿宋" w:cs="仿宋"/>
          <w:b/>
          <w:color w:val="000000"/>
        </w:rPr>
      </w:pPr>
      <w:r>
        <w:rPr>
          <w:rFonts w:hint="eastAsia" w:ascii="仿宋" w:hAnsi="仿宋" w:eastAsia="仿宋" w:cs="仿宋"/>
          <w:b/>
          <w:color w:val="000000"/>
        </w:rPr>
      </w:r>
      <w:r/>
    </w:p>
    <w:p>
      <w:pPr>
        <w:ind w:firstLine="1383"/>
        <w:rPr>
          <w:rFonts w:hint="eastAsia" w:ascii="仿宋" w:hAnsi="仿宋" w:eastAsia="仿宋" w:cs="仿宋"/>
          <w:b/>
          <w:color w:val="000000"/>
          <w:sz w:val="28"/>
          <w:szCs w:val="28"/>
          <w:u w:val="single"/>
        </w:rPr>
      </w:pPr>
      <w:r>
        <w:rPr>
          <w:rFonts w:hint="eastAsia" w:ascii="仿宋" w:hAnsi="仿宋" w:eastAsia="仿宋" w:cs="仿宋"/>
          <w:b/>
          <w:color w:val="000000"/>
          <w:sz w:val="28"/>
          <w:szCs w:val="28"/>
        </w:rPr>
        <w:t xml:space="preserve">项目编号 ：</w:t>
      </w:r>
      <w:r>
        <w:rPr>
          <w:rFonts w:hint="eastAsia" w:ascii="仿宋" w:hAnsi="仿宋" w:eastAsia="仿宋" w:cs="仿宋"/>
          <w:b/>
          <w:color w:val="000000"/>
          <w:sz w:val="28"/>
          <w:szCs w:val="28"/>
          <w:u w:val="single"/>
        </w:rPr>
        <w:t xml:space="preserve">JSZC-320115-JSXN-C2026-0003</w:t>
      </w:r>
      <w:r/>
    </w:p>
    <w:p>
      <w:pPr>
        <w:ind w:firstLine="1383"/>
        <w:rPr>
          <w:rFonts w:hint="eastAsia" w:ascii="仿宋" w:hAnsi="仿宋" w:eastAsia="仿宋" w:cs="仿宋"/>
          <w:b/>
          <w:color w:val="000000"/>
          <w:sz w:val="28"/>
          <w:szCs w:val="28"/>
          <w:u w:val="single"/>
        </w:rPr>
      </w:pPr>
      <w:r>
        <w:rPr>
          <w:rFonts w:hint="eastAsia" w:ascii="仿宋" w:hAnsi="仿宋" w:eastAsia="仿宋" w:cs="仿宋"/>
          <w:b/>
          <w:color w:val="000000"/>
          <w:sz w:val="28"/>
          <w:szCs w:val="28"/>
        </w:rPr>
        <w:t xml:space="preserve">项目名称 ：</w:t>
      </w:r>
      <w:r>
        <w:rPr>
          <w:rFonts w:hint="eastAsia" w:ascii="仿宋" w:hAnsi="仿宋" w:eastAsia="仿宋" w:cs="仿宋"/>
          <w:b/>
          <w:color w:val="000000"/>
          <w:sz w:val="28"/>
          <w:szCs w:val="28"/>
          <w:u w:val="single"/>
        </w:rPr>
        <w:t xml:space="preserve">江宁开发区2026年度涉林项目报批咨询服务 </w:t>
      </w:r>
      <w:r/>
    </w:p>
    <w:p>
      <w:pPr>
        <w:ind w:firstLine="1383"/>
        <w:rPr>
          <w:rFonts w:hint="eastAsia" w:ascii="仿宋" w:hAnsi="仿宋" w:eastAsia="仿宋" w:cs="仿宋"/>
          <w:b/>
          <w:color w:val="000000"/>
          <w:sz w:val="28"/>
          <w:szCs w:val="28"/>
          <w:u w:val="single"/>
        </w:rPr>
      </w:pPr>
      <w:r>
        <w:rPr>
          <w:rFonts w:hint="eastAsia" w:ascii="仿宋" w:hAnsi="仿宋" w:eastAsia="仿宋" w:cs="仿宋"/>
          <w:b/>
          <w:color w:val="000000"/>
          <w:sz w:val="28"/>
          <w:szCs w:val="28"/>
        </w:rPr>
        <w:t xml:space="preserve">采购单位 ：</w:t>
      </w:r>
      <w:r>
        <w:rPr>
          <w:rFonts w:hint="eastAsia" w:ascii="仿宋" w:hAnsi="仿宋" w:eastAsia="仿宋" w:cs="仿宋"/>
          <w:b/>
          <w:color w:val="000000"/>
          <w:sz w:val="28"/>
          <w:szCs w:val="28"/>
          <w:u w:val="single"/>
        </w:rPr>
        <w:t xml:space="preserve">南京江宁经济技术开发区管理委员会 </w:t>
      </w:r>
      <w:r/>
    </w:p>
    <w:p>
      <w:pPr>
        <w:ind w:firstLine="1383"/>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成交单位 ：</w:t>
      </w:r>
      <w:r/>
    </w:p>
    <w:p>
      <w:pPr>
        <w:ind w:firstLine="1383"/>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签订日期 ：</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420"/>
        <w:rPr>
          <w:rFonts w:hint="eastAsia" w:ascii="仿宋" w:hAnsi="仿宋" w:eastAsia="仿宋" w:cs="仿宋"/>
          <w:color w:val="000000"/>
          <w:szCs w:val="21"/>
        </w:rPr>
        <w:sectPr>
          <w:headerReference w:type="default" r:id="rId10"/>
          <w:footerReference w:type="default" r:id="rId13"/>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000000"/>
          <w:szCs w:val="21"/>
        </w:rPr>
      </w:r>
      <w:r/>
    </w:p>
    <w:tbl>
      <w:tblPr>
        <w:tblStyle w:val="839"/>
        <w:tblW w:w="8539" w:type="dxa"/>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left w:w="10" w:type="dxa"/>
          <w:top w:w="0" w:type="dxa"/>
          <w:right w:w="10" w:type="dxa"/>
          <w:bottom w:w="0" w:type="dxa"/>
        </w:tblCellMar>
        <w:tblLook w:val="04A0" w:firstRow="1" w:lastRow="0" w:firstColumn="1" w:lastColumn="0" w:noHBand="0" w:noVBand="1"/>
      </w:tblPr>
      <w:tblGrid>
        <w:gridCol w:w="4643"/>
        <w:gridCol w:w="3896"/>
      </w:tblGrid>
      <w:tr>
        <w:trPr>
          <w:trHeight w:val="320"/>
        </w:trPr>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textDirection w:val="lrTb"/>
            <w:noWrap w:val="false"/>
          </w:tcPr>
          <w:p>
            <w:pPr>
              <w:pStyle w:val="1118"/>
              <w:jc w:val="left"/>
              <w:spacing w:line="360" w:lineRule="auto"/>
              <w:rPr>
                <w:rFonts w:hint="eastAsia" w:ascii="仿宋" w:hAnsi="仿宋" w:eastAsia="仿宋" w:cs="仿宋"/>
                <w:color w:val="auto"/>
                <w:sz w:val="24"/>
                <w:szCs w:val="24"/>
              </w:rPr>
              <w:framePr w:wrap="auto" w:vAnchor="margin" w:hAnchor="text" w:yAlign="inline"/>
            </w:pPr>
            <w:r>
              <w:rPr>
                <w:rFonts w:hint="eastAsia" w:ascii="仿宋" w:hAnsi="仿宋" w:eastAsia="仿宋" w:cs="仿宋"/>
                <w:color w:val="auto"/>
                <w:sz w:val="24"/>
                <w:szCs w:val="24"/>
                <w:lang w:val="zh-TW"/>
              </w:rPr>
              <w:t xml:space="preserve">采购人（以</w:t>
            </w:r>
            <w:r>
              <w:rPr>
                <w:rFonts w:hint="eastAsia" w:ascii="仿宋" w:hAnsi="仿宋" w:eastAsia="仿宋" w:cs="仿宋"/>
                <w:color w:val="auto"/>
                <w:sz w:val="24"/>
                <w:szCs w:val="24"/>
                <w:lang w:val="zh-TW" w:eastAsia="zh-CN"/>
              </w:rPr>
              <w:t xml:space="preserve">下简</w:t>
            </w:r>
            <w:r>
              <w:rPr>
                <w:rFonts w:hint="eastAsia" w:ascii="仿宋" w:hAnsi="仿宋" w:eastAsia="仿宋" w:cs="仿宋"/>
                <w:color w:val="auto"/>
                <w:sz w:val="24"/>
                <w:szCs w:val="24"/>
                <w:lang w:val="zh-TW"/>
              </w:rPr>
              <w:t xml:space="preserve">称甲方）</w:t>
            </w:r>
            <w:r/>
          </w:p>
        </w:tc>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896" w:type="dxa"/>
            <w:textDirection w:val="lrTb"/>
            <w:noWrap w:val="false"/>
          </w:tcPr>
          <w:p>
            <w:pPr>
              <w:pStyle w:val="1118"/>
              <w:jc w:val="left"/>
              <w:spacing w:line="360" w:lineRule="auto"/>
              <w:rPr>
                <w:rFonts w:hint="eastAsia" w:ascii="仿宋" w:hAnsi="仿宋" w:eastAsia="仿宋" w:cs="仿宋"/>
                <w:color w:val="auto"/>
                <w:sz w:val="24"/>
                <w:szCs w:val="24"/>
              </w:rPr>
              <w:framePr w:wrap="auto" w:vAnchor="margin" w:hAnchor="text" w:yAlign="inline"/>
            </w:pPr>
            <w:r>
              <w:rPr>
                <w:rFonts w:hint="eastAsia" w:ascii="仿宋" w:hAnsi="仿宋" w:eastAsia="仿宋" w:cs="仿宋"/>
                <w:color w:val="auto"/>
                <w:sz w:val="24"/>
                <w:szCs w:val="24"/>
                <w:lang w:val="zh-TW"/>
              </w:rPr>
              <w:t xml:space="preserve">供应商：（以</w:t>
            </w:r>
            <w:r>
              <w:rPr>
                <w:rFonts w:hint="eastAsia" w:ascii="仿宋" w:hAnsi="仿宋" w:eastAsia="仿宋" w:cs="仿宋"/>
                <w:color w:val="auto"/>
                <w:sz w:val="24"/>
                <w:szCs w:val="24"/>
                <w:lang w:val="zh-TW" w:eastAsia="zh-CN"/>
              </w:rPr>
              <w:t xml:space="preserve">下简</w:t>
            </w:r>
            <w:r>
              <w:rPr>
                <w:rFonts w:hint="eastAsia" w:ascii="仿宋" w:hAnsi="仿宋" w:eastAsia="仿宋" w:cs="仿宋"/>
                <w:color w:val="auto"/>
                <w:sz w:val="24"/>
                <w:szCs w:val="24"/>
                <w:lang w:val="zh-TW"/>
              </w:rPr>
              <w:t xml:space="preserve">称乙方）</w:t>
            </w:r>
            <w:r/>
          </w:p>
        </w:tc>
      </w:tr>
      <w:tr>
        <w:trPr>
          <w:trHeight w:val="320"/>
        </w:trPr>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textDirection w:val="lrTb"/>
            <w:noWrap w:val="false"/>
          </w:tcPr>
          <w:p>
            <w:pPr>
              <w:pStyle w:val="1118"/>
              <w:jc w:val="left"/>
              <w:spacing w:line="360" w:lineRule="auto"/>
              <w:rPr>
                <w:rFonts w:hint="eastAsia" w:ascii="仿宋" w:hAnsi="仿宋" w:eastAsia="仿宋" w:cs="仿宋"/>
                <w:color w:val="auto"/>
                <w:sz w:val="24"/>
                <w:szCs w:val="24"/>
              </w:rPr>
              <w:framePr w:wrap="auto" w:vAnchor="margin" w:hAnchor="text" w:yAlign="inline"/>
            </w:pPr>
            <w:r>
              <w:rPr>
                <w:rFonts w:hint="eastAsia" w:ascii="仿宋" w:hAnsi="仿宋" w:eastAsia="仿宋" w:cs="仿宋"/>
                <w:color w:val="auto"/>
                <w:sz w:val="24"/>
                <w:szCs w:val="24"/>
                <w:lang w:val="zh-TW" w:eastAsia="zh-TW"/>
              </w:rPr>
              <w:t xml:space="preserve">住所地：</w:t>
            </w:r>
            <w:r/>
          </w:p>
        </w:tc>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896" w:type="dxa"/>
            <w:textDirection w:val="lrTb"/>
            <w:noWrap w:val="false"/>
          </w:tcPr>
          <w:p>
            <w:pPr>
              <w:pStyle w:val="1118"/>
              <w:jc w:val="left"/>
              <w:spacing w:line="360" w:lineRule="auto"/>
              <w:rPr>
                <w:rFonts w:hint="eastAsia" w:ascii="仿宋" w:hAnsi="仿宋" w:eastAsia="仿宋" w:cs="仿宋"/>
                <w:color w:val="auto"/>
                <w:sz w:val="24"/>
                <w:szCs w:val="24"/>
              </w:rPr>
              <w:framePr w:wrap="auto" w:vAnchor="margin" w:hAnchor="text" w:yAlign="inline"/>
            </w:pPr>
            <w:r>
              <w:rPr>
                <w:rFonts w:hint="eastAsia" w:ascii="仿宋" w:hAnsi="仿宋" w:eastAsia="仿宋" w:cs="仿宋"/>
                <w:color w:val="auto"/>
                <w:sz w:val="24"/>
                <w:szCs w:val="24"/>
                <w:lang w:val="zh-TW" w:eastAsia="zh-TW"/>
              </w:rPr>
              <w:t xml:space="preserve">住所地</w:t>
            </w:r>
            <w:r/>
          </w:p>
        </w:tc>
      </w:tr>
    </w:tbl>
    <w:p>
      <w:pPr>
        <w:pStyle w:val="1118"/>
        <w:spacing w:line="360" w:lineRule="auto"/>
        <w:rPr>
          <w:rFonts w:hint="eastAsia" w:ascii="仿宋" w:hAnsi="仿宋" w:eastAsia="仿宋" w:cs="仿宋"/>
          <w:color w:val="auto"/>
          <w:sz w:val="24"/>
          <w:szCs w:val="24"/>
          <w:lang w:val="zh-TW" w:eastAsia="zh-TW"/>
        </w:rPr>
        <w:framePr w:wrap="auto" w:vAnchor="margin" w:hAnchor="text" w:yAlign="inline"/>
      </w:pPr>
      <w:r>
        <w:rPr>
          <w:rFonts w:hint="eastAsia" w:ascii="仿宋" w:hAnsi="仿宋" w:eastAsia="仿宋" w:cs="仿宋"/>
          <w:color w:val="auto"/>
          <w:sz w:val="24"/>
          <w:szCs w:val="24"/>
          <w:lang w:val="zh-TW" w:eastAsia="zh-TW"/>
        </w:rPr>
      </w:r>
      <w:r/>
    </w:p>
    <w:p>
      <w:pPr>
        <w:pStyle w:val="1118"/>
        <w:jc w:val="left"/>
        <w:spacing w:line="360" w:lineRule="auto"/>
        <w:rPr>
          <w:rFonts w:hint="eastAsia" w:ascii="仿宋" w:hAnsi="仿宋" w:eastAsia="仿宋" w:cs="仿宋"/>
          <w:color w:val="auto"/>
          <w:sz w:val="24"/>
          <w:szCs w:val="24"/>
          <w:lang w:val="zh-TW"/>
        </w:rPr>
        <w:framePr w:wrap="auto" w:vAnchor="margin" w:hAnchor="text" w:yAlign="inline"/>
      </w:pPr>
      <w:r>
        <w:rPr>
          <w:rFonts w:hint="eastAsia" w:ascii="仿宋" w:hAnsi="仿宋" w:eastAsia="仿宋" w:cs="仿宋"/>
          <w:color w:val="auto"/>
          <w:sz w:val="24"/>
          <w:szCs w:val="24"/>
          <w:lang w:val="zh-TW"/>
        </w:rPr>
        <w:t xml:space="preserve">    根据《中华人民共和国政府采购法</w:t>
      </w:r>
      <w:r>
        <w:rPr>
          <w:rFonts w:hint="eastAsia" w:ascii="仿宋" w:hAnsi="仿宋" w:eastAsia="仿宋" w:cs="仿宋"/>
          <w:color w:val="auto"/>
          <w:sz w:val="24"/>
          <w:szCs w:val="24"/>
          <w:lang w:val="zh-TW" w:eastAsia="zh-CN"/>
        </w:rPr>
        <w:t xml:space="preserve">》和《</w:t>
      </w:r>
      <w:r>
        <w:rPr>
          <w:rFonts w:hint="eastAsia" w:ascii="仿宋" w:hAnsi="仿宋" w:eastAsia="仿宋" w:cs="仿宋"/>
          <w:color w:val="auto"/>
          <w:sz w:val="24"/>
          <w:szCs w:val="24"/>
          <w:lang w:val="zh-TW"/>
        </w:rPr>
        <w:t xml:space="preserve">中华人民共和国民法典》等法律法规的规定，甲乙双方按照采购代理机构的</w:t>
      </w:r>
      <w:r>
        <w:rPr>
          <w:rFonts w:hint="eastAsia" w:ascii="仿宋" w:hAnsi="仿宋" w:eastAsia="仿宋" w:cs="仿宋"/>
          <w:color w:val="auto"/>
          <w:sz w:val="24"/>
          <w:szCs w:val="24"/>
        </w:rPr>
        <w:t xml:space="preserve">采购</w:t>
      </w:r>
      <w:r>
        <w:rPr>
          <w:rFonts w:hint="eastAsia" w:ascii="仿宋" w:hAnsi="仿宋" w:eastAsia="仿宋" w:cs="仿宋"/>
          <w:color w:val="auto"/>
          <w:sz w:val="24"/>
          <w:szCs w:val="24"/>
          <w:lang w:val="zh-TW"/>
        </w:rPr>
        <w:t xml:space="preserve">结果签订本合同。</w:t>
      </w:r>
      <w:r/>
    </w:p>
    <w:p>
      <w:pPr>
        <w:pStyle w:val="1118"/>
        <w:ind w:firstLine="420"/>
        <w:spacing w:line="360" w:lineRule="auto"/>
        <w:rPr>
          <w:rFonts w:hint="eastAsia" w:ascii="仿宋" w:hAnsi="仿宋" w:eastAsia="仿宋" w:cs="仿宋"/>
          <w:color w:val="auto"/>
          <w:sz w:val="24"/>
          <w:szCs w:val="24"/>
          <w:lang w:val="zh-TW"/>
        </w:rPr>
        <w:framePr w:wrap="auto" w:vAnchor="margin" w:hAnchor="text" w:yAlign="inline"/>
      </w:pPr>
      <w:r/>
      <w:bookmarkStart w:id="47" w:name="OLE_LINK1"/>
      <w:r>
        <w:rPr>
          <w:rFonts w:hint="eastAsia" w:ascii="仿宋" w:hAnsi="仿宋" w:eastAsia="仿宋" w:cs="仿宋"/>
          <w:b/>
          <w:bCs/>
          <w:color w:val="auto"/>
          <w:sz w:val="24"/>
          <w:szCs w:val="24"/>
          <w:lang w:val="zh-TW"/>
        </w:rPr>
        <w:t xml:space="preserve">第一条 </w:t>
      </w:r>
      <w:bookmarkEnd w:id="47"/>
      <w:r>
        <w:rPr>
          <w:rFonts w:hint="eastAsia" w:ascii="仿宋" w:hAnsi="仿宋" w:eastAsia="仿宋" w:cs="仿宋"/>
          <w:b/>
          <w:bCs/>
          <w:color w:val="auto"/>
          <w:sz w:val="24"/>
          <w:szCs w:val="24"/>
          <w:lang w:val="zh-TW"/>
        </w:rPr>
        <w:t xml:space="preserve">合同标的</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zh-TW"/>
        </w:rPr>
        <w:t xml:space="preserve">乙方根据甲方需求提供下列服务报价表：</w:t>
      </w:r>
      <w:r/>
    </w:p>
    <w:tbl>
      <w:tblPr>
        <w:tblStyle w:val="8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4227"/>
        <w:gridCol w:w="4467"/>
        <w:gridCol w:w="636"/>
      </w:tblGrid>
      <w:tr>
        <w:trPr>
          <w:jc w:val="center"/>
        </w:trPr>
        <w:tc>
          <w:tcPr>
            <w:tcW w:w="0" w:type="auto"/>
            <w:textDirection w:val="lrTb"/>
            <w:noWrap w:val="false"/>
          </w:tcPr>
          <w:p>
            <w:pPr>
              <w:pStyle w:val="1118"/>
              <w:jc w:val="center"/>
              <w:spacing w:line="360" w:lineRule="auto"/>
              <w:rPr>
                <w:rFonts w:hint="eastAsia" w:ascii="仿宋" w:hAnsi="仿宋" w:eastAsia="仿宋" w:cs="仿宋"/>
                <w:color w:val="auto"/>
                <w:sz w:val="24"/>
                <w:szCs w:val="24"/>
              </w:rPr>
              <w:framePr w:wrap="auto" w:vAnchor="margin" w:hAnchor="text" w:yAlign="inline"/>
            </w:pPr>
            <w:r>
              <w:rPr>
                <w:rFonts w:hint="eastAsia" w:ascii="仿宋" w:hAnsi="仿宋" w:eastAsia="仿宋" w:cs="仿宋"/>
                <w:color w:val="auto"/>
                <w:sz w:val="24"/>
                <w:szCs w:val="24"/>
              </w:rPr>
              <w:t xml:space="preserve">序号</w:t>
            </w:r>
            <w:r/>
          </w:p>
        </w:tc>
        <w:tc>
          <w:tcPr>
            <w:tcW w:w="0" w:type="auto"/>
            <w:textDirection w:val="lrTb"/>
            <w:noWrap w:val="false"/>
          </w:tcPr>
          <w:p>
            <w:pPr>
              <w:pStyle w:val="1118"/>
              <w:jc w:val="center"/>
              <w:spacing w:line="360" w:lineRule="auto"/>
              <w:rPr>
                <w:rFonts w:hint="eastAsia" w:ascii="仿宋" w:hAnsi="仿宋" w:eastAsia="仿宋" w:cs="仿宋"/>
                <w:color w:val="auto"/>
                <w:sz w:val="24"/>
                <w:szCs w:val="24"/>
              </w:rPr>
              <w:framePr w:wrap="auto" w:vAnchor="margin" w:hAnchor="text" w:yAlign="inline"/>
            </w:pPr>
            <w:r>
              <w:rPr>
                <w:rFonts w:hint="eastAsia" w:ascii="仿宋" w:hAnsi="仿宋" w:eastAsia="仿宋" w:cs="仿宋"/>
                <w:color w:val="auto"/>
                <w:sz w:val="24"/>
                <w:szCs w:val="24"/>
              </w:rPr>
              <w:t xml:space="preserve">服务内容</w:t>
            </w:r>
            <w:r/>
          </w:p>
        </w:tc>
        <w:tc>
          <w:tcPr>
            <w:tcW w:w="0" w:type="auto"/>
            <w:textDirection w:val="lrTb"/>
            <w:noWrap w:val="false"/>
          </w:tcPr>
          <w:p>
            <w:pPr>
              <w:pStyle w:val="1118"/>
              <w:jc w:val="center"/>
              <w:spacing w:line="360" w:lineRule="auto"/>
              <w:rPr>
                <w:rFonts w:hint="eastAsia" w:ascii="仿宋" w:hAnsi="仿宋" w:eastAsia="仿宋" w:cs="仿宋"/>
                <w:color w:val="auto"/>
                <w:sz w:val="24"/>
                <w:szCs w:val="24"/>
              </w:rPr>
              <w:framePr w:wrap="auto" w:vAnchor="margin" w:hAnchor="text" w:yAlign="inline"/>
            </w:pPr>
            <w:r>
              <w:rPr>
                <w:rFonts w:hint="eastAsia" w:ascii="仿宋" w:hAnsi="仿宋" w:eastAsia="仿宋" w:cs="仿宋"/>
                <w:color w:val="auto"/>
                <w:sz w:val="24"/>
                <w:szCs w:val="24"/>
              </w:rPr>
              <w:t xml:space="preserve">单价</w:t>
            </w:r>
            <w:r/>
          </w:p>
        </w:tc>
        <w:tc>
          <w:tcPr>
            <w:tcW w:w="0" w:type="auto"/>
            <w:textDirection w:val="lrTb"/>
            <w:noWrap w:val="false"/>
          </w:tcPr>
          <w:p>
            <w:pPr>
              <w:pStyle w:val="1118"/>
              <w:jc w:val="center"/>
              <w:spacing w:line="360" w:lineRule="auto"/>
              <w:rPr>
                <w:rFonts w:hint="eastAsia" w:ascii="仿宋" w:hAnsi="仿宋" w:eastAsia="仿宋" w:cs="仿宋"/>
                <w:color w:val="auto"/>
                <w:sz w:val="24"/>
                <w:szCs w:val="24"/>
              </w:rPr>
              <w:framePr w:wrap="auto" w:vAnchor="margin" w:hAnchor="text" w:yAlign="inline"/>
            </w:pPr>
            <w:r>
              <w:rPr>
                <w:rFonts w:hint="eastAsia" w:ascii="仿宋" w:hAnsi="仿宋" w:eastAsia="仿宋" w:cs="仿宋"/>
                <w:color w:val="auto"/>
                <w:sz w:val="24"/>
                <w:szCs w:val="24"/>
              </w:rPr>
              <w:t xml:space="preserve">费率</w:t>
            </w:r>
            <w:r/>
          </w:p>
        </w:tc>
      </w:tr>
      <w:tr>
        <w:trPr>
          <w:jc w:val="center"/>
        </w:trPr>
        <w:tc>
          <w:tcPr>
            <w:tcW w:w="0" w:type="auto"/>
            <w:textDirection w:val="lrTb"/>
            <w:noWrap w:val="false"/>
          </w:tcPr>
          <w:p>
            <w:pPr>
              <w:pStyle w:val="1118"/>
              <w:jc w:val="center"/>
              <w:spacing w:line="360" w:lineRule="auto"/>
              <w:rPr>
                <w:rFonts w:hint="eastAsia" w:ascii="仿宋" w:hAnsi="仿宋" w:eastAsia="仿宋" w:cs="仿宋"/>
                <w:color w:val="auto"/>
                <w:sz w:val="24"/>
                <w:szCs w:val="24"/>
              </w:rPr>
              <w:framePr w:wrap="auto" w:vAnchor="margin" w:hAnchor="text" w:yAlign="inline"/>
            </w:pPr>
            <w:r>
              <w:rPr>
                <w:rFonts w:hint="eastAsia" w:ascii="仿宋" w:hAnsi="仿宋" w:eastAsia="仿宋" w:cs="仿宋"/>
                <w:color w:val="auto"/>
                <w:sz w:val="24"/>
                <w:szCs w:val="24"/>
              </w:rPr>
              <w:t xml:space="preserve">1</w:t>
            </w:r>
            <w:r/>
          </w:p>
        </w:tc>
        <w:tc>
          <w:tcPr>
            <w:tcW w:w="0" w:type="auto"/>
            <w:textDirection w:val="lrTb"/>
            <w:noWrap w:val="false"/>
          </w:tcPr>
          <w:p>
            <w:pPr>
              <w:pStyle w:val="1118"/>
              <w:jc w:val="center"/>
              <w:spacing w:line="360" w:lineRule="auto"/>
              <w:rPr>
                <w:rFonts w:hint="eastAsia" w:ascii="仿宋" w:hAnsi="仿宋" w:eastAsia="仿宋" w:cs="仿宋"/>
                <w:color w:val="auto"/>
                <w:sz w:val="24"/>
                <w:szCs w:val="24"/>
                <w:lang w:val="zh-TW"/>
              </w:rPr>
              <w:framePr w:wrap="auto" w:vAnchor="margin" w:hAnchor="text" w:yAlign="inline"/>
            </w:pPr>
            <w:r>
              <w:rPr>
                <w:rFonts w:hint="eastAsia" w:ascii="仿宋" w:hAnsi="仿宋" w:eastAsia="仿宋" w:cs="仿宋"/>
                <w:sz w:val="24"/>
              </w:rPr>
              <w:t xml:space="preserve">使用林地可行性报告或使用林地现状调查表编制费</w:t>
            </w:r>
            <w:r/>
          </w:p>
        </w:tc>
        <w:tc>
          <w:tcPr>
            <w:tcW w:w="0" w:type="auto"/>
            <w:textDirection w:val="lrTb"/>
            <w:noWrap w:val="false"/>
          </w:tcPr>
          <w:p>
            <w:pPr>
              <w:pStyle w:val="1118"/>
              <w:jc w:val="center"/>
              <w:spacing w:line="360" w:lineRule="auto"/>
              <w:rPr>
                <w:rFonts w:hint="eastAsia" w:ascii="仿宋" w:hAnsi="仿宋" w:eastAsia="仿宋" w:cs="仿宋"/>
                <w:color w:val="auto"/>
                <w:sz w:val="24"/>
                <w:szCs w:val="24"/>
                <w:lang w:val="zh-TW"/>
              </w:rPr>
              <w:framePr w:wrap="auto" w:vAnchor="margin" w:hAnchor="text" w:yAlign="inline"/>
            </w:pPr>
            <w:r>
              <w:rPr>
                <w:rFonts w:ascii="仿宋" w:hAnsi="仿宋" w:eastAsia="仿宋" w:cs="仿宋"/>
                <w:color w:val="auto"/>
                <w:sz w:val="24"/>
                <w:szCs w:val="24"/>
                <w:lang w:val="zh-TW"/>
              </w:rPr>
              <w:t xml:space="preserve">（6万元+1.5万元/公顷*项目征占用林地面积）*1.4</w:t>
            </w:r>
            <w:r/>
          </w:p>
        </w:tc>
        <w:tc>
          <w:tcPr>
            <w:tcW w:w="0" w:type="auto"/>
            <w:textDirection w:val="lrTb"/>
            <w:noWrap w:val="false"/>
          </w:tcPr>
          <w:p>
            <w:pPr>
              <w:pStyle w:val="1118"/>
              <w:jc w:val="center"/>
              <w:spacing w:line="360" w:lineRule="auto"/>
              <w:rPr>
                <w:rFonts w:hint="eastAsia" w:ascii="仿宋" w:hAnsi="仿宋" w:eastAsia="仿宋" w:cs="仿宋"/>
                <w:color w:val="auto"/>
                <w:sz w:val="24"/>
                <w:szCs w:val="24"/>
                <w:lang w:val="zh-TW"/>
              </w:rPr>
              <w:framePr w:wrap="auto" w:vAnchor="margin" w:hAnchor="text" w:yAlign="inline"/>
            </w:pPr>
            <w:r>
              <w:rPr>
                <w:rFonts w:hint="eastAsia" w:ascii="仿宋" w:hAnsi="仿宋" w:eastAsia="仿宋" w:cs="仿宋"/>
                <w:color w:val="auto"/>
                <w:sz w:val="24"/>
                <w:szCs w:val="24"/>
                <w:lang w:val="zh-TW"/>
              </w:rPr>
            </w:r>
            <w:r/>
          </w:p>
        </w:tc>
      </w:tr>
      <w:tr>
        <w:trPr>
          <w:jc w:val="center"/>
        </w:trPr>
        <w:tc>
          <w:tcPr>
            <w:tcW w:w="0" w:type="auto"/>
            <w:textDirection w:val="lrTb"/>
            <w:noWrap w:val="false"/>
          </w:tcPr>
          <w:p>
            <w:pPr>
              <w:pStyle w:val="1118"/>
              <w:jc w:val="center"/>
              <w:spacing w:line="360" w:lineRule="auto"/>
              <w:rPr>
                <w:rFonts w:hint="eastAsia" w:ascii="仿宋" w:hAnsi="仿宋" w:eastAsia="仿宋" w:cs="仿宋"/>
                <w:color w:val="auto"/>
                <w:sz w:val="24"/>
                <w:szCs w:val="24"/>
              </w:rPr>
              <w:framePr w:wrap="auto" w:vAnchor="margin" w:hAnchor="text" w:yAlign="inline"/>
            </w:pPr>
            <w:r>
              <w:rPr>
                <w:rFonts w:hint="eastAsia" w:ascii="仿宋" w:hAnsi="仿宋" w:eastAsia="仿宋" w:cs="仿宋"/>
                <w:color w:val="auto"/>
                <w:sz w:val="24"/>
                <w:szCs w:val="24"/>
              </w:rPr>
              <w:t xml:space="preserve">2</w:t>
            </w:r>
            <w:r/>
          </w:p>
        </w:tc>
        <w:tc>
          <w:tcPr>
            <w:tcW w:w="0" w:type="auto"/>
            <w:textDirection w:val="lrTb"/>
            <w:noWrap w:val="false"/>
          </w:tcPr>
          <w:p>
            <w:pPr>
              <w:pStyle w:val="1118"/>
              <w:jc w:val="center"/>
              <w:spacing w:line="360" w:lineRule="auto"/>
              <w:rPr>
                <w:rFonts w:hint="eastAsia" w:ascii="仿宋" w:hAnsi="仿宋" w:eastAsia="仿宋" w:cs="仿宋"/>
                <w:sz w:val="24"/>
              </w:rPr>
              <w:framePr w:wrap="auto" w:vAnchor="margin" w:hAnchor="text" w:yAlign="inline"/>
            </w:pPr>
            <w:r>
              <w:rPr>
                <w:rFonts w:hint="eastAsia" w:ascii="仿宋" w:hAnsi="仿宋" w:eastAsia="仿宋" w:cs="仿宋"/>
                <w:sz w:val="24"/>
              </w:rPr>
              <w:t xml:space="preserve">林木采伐作业设计书编制费</w:t>
            </w:r>
            <w:r/>
          </w:p>
        </w:tc>
        <w:tc>
          <w:tcPr>
            <w:tcW w:w="0" w:type="auto"/>
            <w:textDirection w:val="lrTb"/>
            <w:noWrap w:val="false"/>
          </w:tcPr>
          <w:p>
            <w:pPr>
              <w:pStyle w:val="1118"/>
              <w:jc w:val="center"/>
              <w:spacing w:line="360" w:lineRule="auto"/>
              <w:rPr>
                <w:rFonts w:hint="eastAsia" w:ascii="仿宋" w:hAnsi="仿宋" w:eastAsia="仿宋" w:cs="仿宋"/>
                <w:color w:val="auto"/>
                <w:sz w:val="24"/>
                <w:szCs w:val="24"/>
                <w:lang w:val="zh-TW"/>
              </w:rPr>
              <w:framePr w:wrap="auto" w:vAnchor="margin" w:hAnchor="text" w:yAlign="inline"/>
            </w:pPr>
            <w:r>
              <w:rPr>
                <w:rFonts w:hint="eastAsia" w:ascii="仿宋" w:hAnsi="仿宋" w:eastAsia="仿宋" w:cs="仿宋"/>
                <w:color w:val="auto"/>
                <w:sz w:val="24"/>
                <w:szCs w:val="24"/>
                <w:lang w:val="zh-TW"/>
              </w:rPr>
              <w:t xml:space="preserve">3.5万元</w:t>
            </w:r>
            <w:r/>
          </w:p>
        </w:tc>
        <w:tc>
          <w:tcPr>
            <w:tcW w:w="0" w:type="auto"/>
            <w:textDirection w:val="lrTb"/>
            <w:noWrap w:val="false"/>
          </w:tcPr>
          <w:p>
            <w:pPr>
              <w:pStyle w:val="1118"/>
              <w:jc w:val="center"/>
              <w:spacing w:line="360" w:lineRule="auto"/>
              <w:rPr>
                <w:rFonts w:hint="eastAsia" w:ascii="仿宋" w:hAnsi="仿宋" w:eastAsia="仿宋" w:cs="仿宋"/>
                <w:color w:val="auto"/>
                <w:sz w:val="24"/>
                <w:szCs w:val="24"/>
                <w:lang w:val="zh-TW"/>
              </w:rPr>
              <w:framePr w:wrap="auto" w:vAnchor="margin" w:hAnchor="text" w:yAlign="inline"/>
            </w:pPr>
            <w:r>
              <w:rPr>
                <w:rFonts w:hint="eastAsia" w:ascii="仿宋" w:hAnsi="仿宋" w:eastAsia="仿宋" w:cs="仿宋"/>
                <w:color w:val="auto"/>
                <w:sz w:val="24"/>
                <w:szCs w:val="24"/>
                <w:lang w:val="zh-TW"/>
              </w:rPr>
            </w:r>
            <w:r/>
          </w:p>
        </w:tc>
      </w:tr>
    </w:tbl>
    <w:p>
      <w:pPr>
        <w:pStyle w:val="1118"/>
        <w:ind w:firstLine="420"/>
        <w:jc w:val="left"/>
        <w:spacing w:line="360" w:lineRule="auto"/>
        <w:rPr>
          <w:rFonts w:hint="eastAsia" w:ascii="仿宋" w:hAnsi="仿宋" w:eastAsia="仿宋" w:cs="仿宋"/>
          <w:b/>
          <w:bCs/>
          <w:color w:val="auto"/>
          <w:sz w:val="24"/>
          <w:szCs w:val="24"/>
          <w:lang w:val="zh-TW"/>
        </w:rPr>
        <w:framePr w:wrap="auto" w:vAnchor="margin" w:hAnchor="text" w:yAlign="inline"/>
      </w:pPr>
      <w:r>
        <w:rPr>
          <w:rFonts w:hint="eastAsia" w:ascii="仿宋" w:hAnsi="仿宋" w:eastAsia="仿宋" w:cs="仿宋"/>
          <w:color w:val="auto"/>
          <w:sz w:val="24"/>
          <w:szCs w:val="24"/>
          <w:lang w:val="zh-CN"/>
        </w:rPr>
        <w:t xml:space="preserve">服务内容详见乙方响应文件。</w:t>
      </w:r>
      <w:r/>
    </w:p>
    <w:p>
      <w:pPr>
        <w:pStyle w:val="1118"/>
        <w:ind w:firstLine="413"/>
        <w:spacing w:line="360" w:lineRule="auto"/>
        <w:rPr>
          <w:rFonts w:hint="eastAsia" w:ascii="仿宋" w:hAnsi="仿宋" w:eastAsia="仿宋" w:cs="仿宋"/>
          <w:b/>
          <w:bCs/>
          <w:color w:val="auto"/>
          <w:sz w:val="24"/>
          <w:szCs w:val="24"/>
          <w:lang w:val="zh-TW"/>
        </w:rPr>
        <w:framePr w:wrap="auto" w:vAnchor="margin" w:hAnchor="text" w:yAlign="inline"/>
      </w:pPr>
      <w:r>
        <w:rPr>
          <w:rFonts w:hint="eastAsia" w:ascii="仿宋" w:hAnsi="仿宋" w:eastAsia="仿宋" w:cs="仿宋"/>
          <w:b/>
          <w:bCs/>
          <w:color w:val="auto"/>
          <w:sz w:val="24"/>
          <w:szCs w:val="24"/>
          <w:lang w:val="zh-TW"/>
        </w:rPr>
        <w:t xml:space="preserve">第</w:t>
      </w:r>
      <w:r>
        <w:rPr>
          <w:rFonts w:hint="eastAsia" w:ascii="仿宋" w:hAnsi="仿宋" w:eastAsia="仿宋" w:cs="仿宋"/>
          <w:b/>
          <w:bCs/>
          <w:color w:val="auto"/>
          <w:sz w:val="24"/>
          <w:szCs w:val="24"/>
        </w:rPr>
        <w:t xml:space="preserve">二</w:t>
      </w:r>
      <w:r>
        <w:rPr>
          <w:rFonts w:hint="eastAsia" w:ascii="仿宋" w:hAnsi="仿宋" w:eastAsia="仿宋" w:cs="仿宋"/>
          <w:b/>
          <w:bCs/>
          <w:color w:val="auto"/>
          <w:sz w:val="24"/>
          <w:szCs w:val="24"/>
          <w:lang w:val="zh-TW"/>
        </w:rPr>
        <w:t xml:space="preserve">条 合同总价款 </w:t>
      </w:r>
      <w:r/>
    </w:p>
    <w:p>
      <w:pPr>
        <w:pStyle w:val="1118"/>
        <w:ind w:firstLine="413"/>
        <w:spacing w:line="360" w:lineRule="auto"/>
        <w:rPr>
          <w:rFonts w:hint="eastAsia" w:ascii="仿宋" w:hAnsi="仿宋" w:eastAsia="仿宋" w:cs="仿宋"/>
          <w:color w:val="auto"/>
          <w:sz w:val="24"/>
          <w:szCs w:val="24"/>
        </w:rPr>
        <w:framePr w:wrap="auto" w:vAnchor="margin" w:hAnchor="text" w:yAlign="inline"/>
      </w:pPr>
      <w:r>
        <w:rPr>
          <w:rFonts w:hint="eastAsia" w:ascii="仿宋" w:hAnsi="仿宋" w:eastAsia="仿宋" w:cs="仿宋"/>
          <w:color w:val="auto"/>
          <w:sz w:val="24"/>
          <w:szCs w:val="24"/>
          <w:lang w:val="zh-TW"/>
        </w:rPr>
        <w:t xml:space="preserve">本合同项下费率为__________百分比，分项价款详见 《报价表》。</w:t>
      </w:r>
      <w:r/>
    </w:p>
    <w:p>
      <w:pPr>
        <w:pStyle w:val="1118"/>
        <w:ind w:firstLine="413"/>
        <w:spacing w:line="360" w:lineRule="auto"/>
        <w:rPr>
          <w:rFonts w:hint="eastAsia" w:ascii="仿宋" w:hAnsi="仿宋" w:eastAsia="仿宋" w:cs="仿宋"/>
          <w:color w:val="auto"/>
          <w:sz w:val="24"/>
          <w:szCs w:val="24"/>
          <w:lang w:val="zh-TW"/>
        </w:rPr>
        <w:framePr w:wrap="auto" w:vAnchor="margin" w:hAnchor="text" w:yAlign="inline"/>
      </w:pPr>
      <w:r>
        <w:rPr>
          <w:rFonts w:hint="eastAsia" w:ascii="仿宋" w:hAnsi="仿宋" w:eastAsia="仿宋" w:cs="仿宋"/>
          <w:color w:val="auto"/>
          <w:sz w:val="24"/>
          <w:szCs w:val="24"/>
          <w:lang w:val="zh-TW"/>
        </w:rPr>
        <w:t xml:space="preserve">本合同价款包含以下内容：</w:t>
      </w:r>
      <w:r/>
    </w:p>
    <w:p>
      <w:pPr>
        <w:pStyle w:val="1118"/>
        <w:ind w:firstLine="420"/>
        <w:jc w:val="left"/>
        <w:spacing w:line="360" w:lineRule="auto"/>
        <w:widowControl/>
        <w:rPr>
          <w:rFonts w:hint="eastAsia" w:ascii="仿宋" w:hAnsi="仿宋" w:eastAsia="仿宋" w:cs="仿宋"/>
          <w:color w:val="auto"/>
          <w:sz w:val="24"/>
          <w:szCs w:val="24"/>
          <w:lang w:val="zh-TW"/>
        </w:rPr>
        <w:framePr w:wrap="auto" w:vAnchor="margin" w:hAnchor="text" w:yAlign="inline"/>
      </w:pPr>
      <w:r>
        <w:rPr>
          <w:rFonts w:hint="eastAsia" w:ascii="仿宋" w:hAnsi="仿宋" w:eastAsia="仿宋" w:cs="仿宋"/>
          <w:color w:val="auto"/>
          <w:sz w:val="24"/>
          <w:szCs w:val="24"/>
          <w:lang w:val="zh-TW"/>
        </w:rPr>
        <w:t xml:space="preserve">（1）完成本服务项目发生的所有含税费用；</w:t>
      </w:r>
      <w:r/>
    </w:p>
    <w:p>
      <w:pPr>
        <w:pStyle w:val="1118"/>
        <w:ind w:firstLine="420"/>
        <w:jc w:val="left"/>
        <w:spacing w:line="360" w:lineRule="auto"/>
        <w:widowControl/>
        <w:rPr>
          <w:rFonts w:hint="eastAsia" w:ascii="仿宋" w:hAnsi="仿宋" w:eastAsia="仿宋" w:cs="仿宋"/>
          <w:color w:val="auto"/>
          <w:sz w:val="24"/>
          <w:szCs w:val="24"/>
          <w:lang w:val="zh-TW"/>
        </w:rPr>
        <w:framePr w:wrap="auto" w:vAnchor="margin" w:hAnchor="text" w:yAlign="inline"/>
      </w:pPr>
      <w:r>
        <w:rPr>
          <w:rFonts w:hint="eastAsia" w:ascii="仿宋" w:hAnsi="仿宋" w:eastAsia="仿宋" w:cs="仿宋"/>
          <w:color w:val="auto"/>
          <w:sz w:val="24"/>
          <w:szCs w:val="24"/>
          <w:lang w:val="zh-TW"/>
        </w:rPr>
        <w:t xml:space="preserve">（2）</w:t>
      </w:r>
      <w:r>
        <w:rPr>
          <w:rFonts w:hint="eastAsia" w:ascii="仿宋" w:hAnsi="仿宋" w:eastAsia="仿宋" w:cs="仿宋"/>
          <w:color w:val="auto"/>
          <w:sz w:val="24"/>
          <w:szCs w:val="24"/>
          <w:lang w:val="zh-TW" w:eastAsia="zh-CN"/>
        </w:rPr>
        <w:t xml:space="preserve">支付</w:t>
      </w:r>
      <w:r>
        <w:rPr>
          <w:rFonts w:hint="eastAsia" w:ascii="仿宋" w:hAnsi="仿宋" w:eastAsia="仿宋" w:cs="仿宋"/>
          <w:color w:val="auto"/>
          <w:sz w:val="24"/>
          <w:szCs w:val="24"/>
          <w:lang w:val="zh-TW"/>
        </w:rPr>
        <w:t xml:space="preserve">员工的工资和国家强制缴纳的各种社会保障资金；</w:t>
      </w:r>
      <w:r/>
    </w:p>
    <w:p>
      <w:pPr>
        <w:pStyle w:val="1118"/>
        <w:ind w:firstLine="420"/>
        <w:jc w:val="left"/>
        <w:spacing w:line="360" w:lineRule="auto"/>
        <w:widowControl/>
        <w:rPr>
          <w:rFonts w:hint="eastAsia" w:ascii="仿宋" w:hAnsi="仿宋" w:eastAsia="仿宋" w:cs="仿宋"/>
          <w:color w:val="auto"/>
          <w:sz w:val="24"/>
          <w:szCs w:val="24"/>
          <w:lang w:val="zh-TW"/>
        </w:rPr>
        <w:framePr w:wrap="auto" w:vAnchor="margin" w:hAnchor="text" w:yAlign="inline"/>
      </w:pPr>
      <w:r>
        <w:rPr>
          <w:rFonts w:hint="eastAsia" w:ascii="仿宋" w:hAnsi="仿宋" w:eastAsia="仿宋" w:cs="仿宋"/>
          <w:color w:val="auto"/>
          <w:sz w:val="24"/>
          <w:szCs w:val="24"/>
          <w:lang w:val="zh-TW"/>
        </w:rPr>
        <w:t xml:space="preserve">（3）乙方应当提供的伴随服务/售后服务费用；</w:t>
      </w:r>
      <w:r/>
    </w:p>
    <w:p>
      <w:pPr>
        <w:pStyle w:val="1118"/>
        <w:ind w:firstLine="420"/>
        <w:jc w:val="left"/>
        <w:spacing w:line="360" w:lineRule="auto"/>
        <w:widowControl/>
        <w:rPr>
          <w:rFonts w:hint="eastAsia" w:ascii="仿宋" w:hAnsi="仿宋" w:eastAsia="仿宋" w:cs="仿宋"/>
          <w:color w:val="auto"/>
          <w:sz w:val="24"/>
          <w:szCs w:val="24"/>
          <w:lang w:val="zh-TW"/>
        </w:rPr>
        <w:framePr w:wrap="auto" w:vAnchor="margin" w:hAnchor="text" w:yAlign="inline"/>
      </w:pPr>
      <w:r>
        <w:rPr>
          <w:rFonts w:hint="eastAsia" w:ascii="仿宋" w:hAnsi="仿宋" w:eastAsia="仿宋" w:cs="仿宋"/>
          <w:color w:val="auto"/>
          <w:sz w:val="24"/>
          <w:szCs w:val="24"/>
          <w:lang w:val="zh-TW"/>
        </w:rPr>
        <w:t xml:space="preserve">（4）供应商认为需要的其他费用。</w:t>
      </w:r>
      <w:r/>
    </w:p>
    <w:p>
      <w:pPr>
        <w:pStyle w:val="1118"/>
        <w:ind w:firstLine="420"/>
        <w:jc w:val="left"/>
        <w:spacing w:line="360" w:lineRule="auto"/>
        <w:widowControl/>
        <w:rPr>
          <w:rFonts w:hint="eastAsia" w:ascii="仿宋" w:hAnsi="仿宋" w:eastAsia="仿宋" w:cs="仿宋"/>
          <w:color w:val="auto"/>
          <w:sz w:val="24"/>
          <w:szCs w:val="24"/>
          <w:lang w:val="zh-TW"/>
        </w:rPr>
        <w:framePr w:wrap="auto" w:vAnchor="margin" w:hAnchor="text" w:yAlign="inline"/>
      </w:pPr>
      <w:r>
        <w:rPr>
          <w:rFonts w:hint="eastAsia" w:ascii="仿宋" w:hAnsi="仿宋" w:eastAsia="仿宋" w:cs="仿宋"/>
          <w:color w:val="auto"/>
          <w:sz w:val="24"/>
          <w:szCs w:val="24"/>
          <w:lang w:val="zh-TW"/>
        </w:rPr>
        <w:t xml:space="preserve">甲方除此费用外不再向乙方支付其他任何费用。</w:t>
      </w:r>
      <w:r/>
    </w:p>
    <w:p>
      <w:pPr>
        <w:pStyle w:val="1118"/>
        <w:ind w:firstLine="413"/>
        <w:spacing w:line="360" w:lineRule="auto"/>
        <w:rPr>
          <w:rFonts w:hint="eastAsia" w:ascii="仿宋" w:hAnsi="仿宋" w:eastAsia="仿宋" w:cs="仿宋"/>
          <w:color w:val="auto"/>
          <w:sz w:val="24"/>
          <w:szCs w:val="24"/>
        </w:rPr>
        <w:framePr w:wrap="auto" w:vAnchor="margin" w:hAnchor="text" w:yAlign="inline"/>
      </w:pPr>
      <w:r>
        <w:rPr>
          <w:rFonts w:hint="eastAsia" w:ascii="仿宋" w:hAnsi="仿宋" w:eastAsia="仿宋" w:cs="仿宋"/>
          <w:b/>
          <w:bCs/>
          <w:color w:val="auto"/>
          <w:sz w:val="24"/>
          <w:szCs w:val="24"/>
          <w:lang w:val="zh-TW"/>
        </w:rPr>
        <w:t xml:space="preserve">第三条 合同期限</w:t>
      </w:r>
      <w:r>
        <w:rPr>
          <w:rFonts w:hint="eastAsia" w:ascii="仿宋" w:hAnsi="仿宋" w:eastAsia="仿宋" w:cs="仿宋"/>
          <w:b/>
          <w:bCs/>
          <w:color w:val="auto"/>
          <w:sz w:val="24"/>
          <w:szCs w:val="24"/>
        </w:rPr>
        <w:t xml:space="preserve">  </w:t>
      </w:r>
      <w:r>
        <w:rPr>
          <w:rFonts w:hint="eastAsia" w:ascii="仿宋" w:hAnsi="仿宋" w:eastAsia="仿宋" w:cs="仿宋"/>
          <w:color w:val="auto"/>
          <w:sz w:val="24"/>
          <w:szCs w:val="24"/>
        </w:rPr>
        <w:t xml:space="preserve">自本合同生效之日起，至乙方所承诺的服务期届满之日。</w:t>
      </w:r>
      <w:r/>
    </w:p>
    <w:p>
      <w:pPr>
        <w:pStyle w:val="1118"/>
        <w:ind w:firstLine="413"/>
        <w:spacing w:line="360" w:lineRule="auto"/>
        <w:rPr>
          <w:rFonts w:hint="eastAsia" w:ascii="仿宋" w:hAnsi="仿宋" w:eastAsia="仿宋" w:cs="仿宋"/>
          <w:color w:val="auto"/>
          <w:sz w:val="24"/>
          <w:szCs w:val="24"/>
        </w:rPr>
        <w:framePr w:wrap="auto" w:vAnchor="margin" w:hAnchor="text" w:yAlign="inline"/>
      </w:pPr>
      <w:r>
        <w:rPr>
          <w:rFonts w:hint="eastAsia" w:ascii="仿宋" w:hAnsi="仿宋" w:eastAsia="仿宋" w:cs="仿宋"/>
          <w:b/>
          <w:bCs/>
          <w:color w:val="auto"/>
          <w:sz w:val="24"/>
          <w:szCs w:val="24"/>
          <w:lang w:val="zh-TW"/>
        </w:rPr>
        <w:t xml:space="preserve">第</w:t>
      </w:r>
      <w:r>
        <w:rPr>
          <w:rFonts w:hint="eastAsia" w:ascii="仿宋" w:hAnsi="仿宋" w:eastAsia="仿宋" w:cs="仿宋"/>
          <w:b/>
          <w:bCs/>
          <w:color w:val="auto"/>
          <w:sz w:val="24"/>
          <w:szCs w:val="24"/>
        </w:rPr>
        <w:t xml:space="preserve">四</w:t>
      </w:r>
      <w:r>
        <w:rPr>
          <w:rFonts w:hint="eastAsia" w:ascii="仿宋" w:hAnsi="仿宋" w:eastAsia="仿宋" w:cs="仿宋"/>
          <w:b/>
          <w:bCs/>
          <w:color w:val="auto"/>
          <w:sz w:val="24"/>
          <w:szCs w:val="24"/>
          <w:lang w:val="zh-TW"/>
        </w:rPr>
        <w:t xml:space="preserve">条 组成本合同的有关文件</w:t>
      </w:r>
      <w:r>
        <w:rPr>
          <w:rFonts w:hint="eastAsia" w:ascii="仿宋" w:hAnsi="仿宋" w:eastAsia="仿宋" w:cs="仿宋"/>
          <w:color w:val="auto"/>
          <w:sz w:val="24"/>
          <w:szCs w:val="24"/>
          <w:lang w:val="zh-TW"/>
        </w:rPr>
        <w:t xml:space="preserve">  招标（采购）文件、投标（响应）文件，以及与本次采购活动相关的文件及有关附件是本合同不可分割的组成部分，与本合同具有同等法律效力，这些文件包括但不限于：</w:t>
      </w:r>
      <w:r/>
    </w:p>
    <w:p>
      <w:pPr>
        <w:pStyle w:val="1118"/>
        <w:ind w:firstLine="420"/>
        <w:jc w:val="left"/>
        <w:spacing w:line="360" w:lineRule="auto"/>
        <w:widowControl/>
        <w:rPr>
          <w:rFonts w:hint="eastAsia" w:ascii="仿宋" w:hAnsi="仿宋" w:eastAsia="仿宋" w:cs="仿宋"/>
          <w:color w:val="auto"/>
          <w:sz w:val="24"/>
          <w:szCs w:val="24"/>
          <w:lang w:val="zh-TW"/>
        </w:rPr>
        <w:framePr w:wrap="auto" w:vAnchor="margin" w:hAnchor="text" w:yAlign="inline"/>
      </w:pPr>
      <w:r>
        <w:rPr>
          <w:rFonts w:hint="eastAsia" w:ascii="仿宋" w:hAnsi="仿宋" w:eastAsia="仿宋" w:cs="仿宋"/>
          <w:color w:val="auto"/>
          <w:sz w:val="24"/>
          <w:szCs w:val="24"/>
          <w:lang w:val="zh-TW"/>
        </w:rPr>
        <w:t xml:space="preserve">（1）投标（响应）文件和报价表；</w:t>
      </w:r>
      <w:r/>
    </w:p>
    <w:p>
      <w:pPr>
        <w:pStyle w:val="1118"/>
        <w:ind w:firstLine="420"/>
        <w:jc w:val="left"/>
        <w:spacing w:line="360" w:lineRule="auto"/>
        <w:widowControl/>
        <w:rPr>
          <w:rFonts w:hint="eastAsia" w:ascii="仿宋" w:hAnsi="仿宋" w:eastAsia="仿宋" w:cs="仿宋"/>
          <w:color w:val="auto"/>
          <w:sz w:val="24"/>
          <w:szCs w:val="24"/>
          <w:lang w:val="zh-TW"/>
        </w:rPr>
        <w:framePr w:wrap="auto" w:vAnchor="margin" w:hAnchor="text" w:yAlign="inline"/>
      </w:pPr>
      <w:r>
        <w:rPr>
          <w:rFonts w:hint="eastAsia" w:ascii="仿宋" w:hAnsi="仿宋" w:eastAsia="仿宋" w:cs="仿宋"/>
          <w:color w:val="auto"/>
          <w:sz w:val="24"/>
          <w:szCs w:val="24"/>
          <w:lang w:val="zh-TW"/>
        </w:rPr>
        <w:t xml:space="preserve">（2）服务一览表；</w:t>
      </w:r>
      <w:r/>
    </w:p>
    <w:p>
      <w:pPr>
        <w:pStyle w:val="1118"/>
        <w:ind w:firstLine="420"/>
        <w:jc w:val="left"/>
        <w:spacing w:line="360" w:lineRule="auto"/>
        <w:widowControl/>
        <w:rPr>
          <w:rFonts w:hint="eastAsia" w:ascii="仿宋" w:hAnsi="仿宋" w:eastAsia="仿宋" w:cs="仿宋"/>
          <w:color w:val="auto"/>
          <w:sz w:val="24"/>
          <w:szCs w:val="24"/>
          <w:lang w:val="zh-TW"/>
        </w:rPr>
        <w:framePr w:wrap="auto" w:vAnchor="margin" w:hAnchor="text" w:yAlign="inline"/>
      </w:pPr>
      <w:r>
        <w:rPr>
          <w:rFonts w:hint="eastAsia" w:ascii="仿宋" w:hAnsi="仿宋" w:eastAsia="仿宋" w:cs="仿宋"/>
          <w:color w:val="auto"/>
          <w:sz w:val="24"/>
          <w:szCs w:val="24"/>
          <w:lang w:val="zh-TW"/>
        </w:rPr>
        <w:t xml:space="preserve">（3）交付一览表；</w:t>
      </w:r>
      <w:r/>
    </w:p>
    <w:p>
      <w:pPr>
        <w:pStyle w:val="1118"/>
        <w:ind w:firstLine="420"/>
        <w:jc w:val="left"/>
        <w:spacing w:line="360" w:lineRule="auto"/>
        <w:widowControl/>
        <w:rPr>
          <w:rFonts w:hint="eastAsia" w:ascii="仿宋" w:hAnsi="仿宋" w:eastAsia="仿宋" w:cs="仿宋"/>
          <w:color w:val="auto"/>
          <w:sz w:val="24"/>
          <w:szCs w:val="24"/>
          <w:lang w:val="zh-TW"/>
        </w:rPr>
        <w:framePr w:wrap="auto" w:vAnchor="margin" w:hAnchor="text" w:yAlign="inline"/>
      </w:pPr>
      <w:r>
        <w:rPr>
          <w:rFonts w:hint="eastAsia" w:ascii="仿宋" w:hAnsi="仿宋" w:eastAsia="仿宋" w:cs="仿宋"/>
          <w:color w:val="auto"/>
          <w:sz w:val="24"/>
          <w:szCs w:val="24"/>
          <w:lang w:val="zh-TW"/>
        </w:rPr>
        <w:t xml:space="preserve">（4）技术规格响应表；</w:t>
      </w:r>
      <w:r/>
    </w:p>
    <w:p>
      <w:pPr>
        <w:pStyle w:val="1118"/>
        <w:ind w:firstLine="420"/>
        <w:jc w:val="left"/>
        <w:spacing w:line="360" w:lineRule="auto"/>
        <w:widowControl/>
        <w:rPr>
          <w:rFonts w:hint="eastAsia" w:ascii="仿宋" w:hAnsi="仿宋" w:eastAsia="仿宋" w:cs="仿宋"/>
          <w:color w:val="auto"/>
          <w:sz w:val="24"/>
          <w:szCs w:val="24"/>
          <w:lang w:val="zh-TW"/>
        </w:rPr>
        <w:framePr w:wrap="auto" w:vAnchor="margin" w:hAnchor="text" w:yAlign="inline"/>
      </w:pPr>
      <w:r>
        <w:rPr>
          <w:rFonts w:hint="eastAsia" w:ascii="仿宋" w:hAnsi="仿宋" w:eastAsia="仿宋" w:cs="仿宋"/>
          <w:color w:val="auto"/>
          <w:sz w:val="24"/>
          <w:szCs w:val="24"/>
          <w:lang w:val="zh-TW"/>
        </w:rPr>
        <w:t xml:space="preserve">（5）投标（响应）承诺；</w:t>
      </w:r>
      <w:r/>
    </w:p>
    <w:p>
      <w:pPr>
        <w:pStyle w:val="1118"/>
        <w:ind w:firstLine="420"/>
        <w:jc w:val="left"/>
        <w:spacing w:line="360" w:lineRule="auto"/>
        <w:widowControl/>
        <w:rPr>
          <w:rFonts w:hint="eastAsia" w:ascii="仿宋" w:hAnsi="仿宋" w:eastAsia="仿宋" w:cs="仿宋"/>
          <w:color w:val="auto"/>
          <w:sz w:val="24"/>
          <w:szCs w:val="24"/>
          <w:lang w:val="zh-TW"/>
        </w:rPr>
        <w:framePr w:wrap="auto" w:vAnchor="margin" w:hAnchor="text" w:yAlign="inline"/>
      </w:pPr>
      <w:r>
        <w:rPr>
          <w:rFonts w:hint="eastAsia" w:ascii="仿宋" w:hAnsi="仿宋" w:eastAsia="仿宋" w:cs="仿宋"/>
          <w:color w:val="auto"/>
          <w:sz w:val="24"/>
          <w:szCs w:val="24"/>
          <w:lang w:val="zh-TW"/>
        </w:rPr>
        <w:t xml:space="preserve">（6）服务承诺；</w:t>
      </w:r>
      <w:r/>
    </w:p>
    <w:p>
      <w:pPr>
        <w:pStyle w:val="1118"/>
        <w:ind w:firstLine="420"/>
        <w:jc w:val="left"/>
        <w:spacing w:line="360" w:lineRule="auto"/>
        <w:widowControl/>
        <w:rPr>
          <w:rFonts w:hint="eastAsia" w:ascii="仿宋" w:hAnsi="仿宋" w:eastAsia="仿宋" w:cs="仿宋"/>
          <w:color w:val="auto"/>
          <w:sz w:val="24"/>
          <w:szCs w:val="24"/>
          <w:lang w:val="zh-TW"/>
        </w:rPr>
        <w:framePr w:wrap="auto" w:vAnchor="margin" w:hAnchor="text" w:yAlign="inline"/>
      </w:pPr>
      <w:r>
        <w:rPr>
          <w:rFonts w:hint="eastAsia" w:ascii="仿宋" w:hAnsi="仿宋" w:eastAsia="仿宋" w:cs="仿宋"/>
          <w:color w:val="auto"/>
          <w:sz w:val="24"/>
          <w:szCs w:val="24"/>
          <w:lang w:val="zh-TW"/>
        </w:rPr>
        <w:t xml:space="preserve">（7）中标（成交）通知书；</w:t>
      </w:r>
      <w:r/>
    </w:p>
    <w:p>
      <w:pPr>
        <w:pStyle w:val="1118"/>
        <w:ind w:firstLine="420"/>
        <w:jc w:val="left"/>
        <w:spacing w:line="360" w:lineRule="auto"/>
        <w:widowControl/>
        <w:rPr>
          <w:rFonts w:hint="eastAsia" w:ascii="仿宋" w:hAnsi="仿宋" w:eastAsia="仿宋" w:cs="仿宋"/>
          <w:color w:val="auto"/>
          <w:sz w:val="24"/>
          <w:szCs w:val="24"/>
          <w:lang w:val="zh-TW"/>
        </w:rPr>
        <w:framePr w:wrap="auto" w:vAnchor="margin" w:hAnchor="text" w:yAlign="inline"/>
      </w:pPr>
      <w:r>
        <w:rPr>
          <w:rFonts w:hint="eastAsia" w:ascii="仿宋" w:hAnsi="仿宋" w:eastAsia="仿宋" w:cs="仿宋"/>
          <w:color w:val="auto"/>
          <w:sz w:val="24"/>
          <w:szCs w:val="24"/>
          <w:lang w:val="zh-TW"/>
        </w:rPr>
        <w:t xml:space="preserve">（8）甲乙双方商定的其他文件。</w:t>
      </w:r>
      <w:r/>
    </w:p>
    <w:p>
      <w:pPr>
        <w:pStyle w:val="1118"/>
        <w:ind w:firstLine="420"/>
        <w:jc w:val="left"/>
        <w:spacing w:line="360" w:lineRule="auto"/>
        <w:rPr>
          <w:rFonts w:hint="eastAsia" w:ascii="仿宋" w:hAnsi="仿宋" w:eastAsia="仿宋" w:cs="仿宋"/>
          <w:b/>
          <w:bCs/>
          <w:color w:val="auto"/>
          <w:sz w:val="24"/>
          <w:szCs w:val="24"/>
          <w:lang w:val="zh-TW"/>
        </w:rPr>
        <w:framePr w:wrap="auto" w:vAnchor="margin" w:hAnchor="text" w:yAlign="inline"/>
      </w:pPr>
      <w:r>
        <w:rPr>
          <w:rFonts w:hint="eastAsia" w:ascii="仿宋" w:hAnsi="仿宋" w:eastAsia="仿宋" w:cs="仿宋"/>
          <w:b/>
          <w:bCs/>
          <w:color w:val="auto"/>
          <w:sz w:val="24"/>
          <w:szCs w:val="24"/>
          <w:lang w:val="zh-TW"/>
        </w:rPr>
        <w:t xml:space="preserve">第</w:t>
      </w:r>
      <w:r>
        <w:rPr>
          <w:rFonts w:hint="eastAsia" w:ascii="仿宋" w:hAnsi="仿宋" w:eastAsia="仿宋" w:cs="仿宋"/>
          <w:b/>
          <w:bCs/>
          <w:color w:val="auto"/>
          <w:sz w:val="24"/>
          <w:szCs w:val="24"/>
        </w:rPr>
        <w:t xml:space="preserve">五</w:t>
      </w:r>
      <w:r>
        <w:rPr>
          <w:rFonts w:hint="eastAsia" w:ascii="仿宋" w:hAnsi="仿宋" w:eastAsia="仿宋" w:cs="仿宋"/>
          <w:b/>
          <w:bCs/>
          <w:color w:val="auto"/>
          <w:sz w:val="24"/>
          <w:szCs w:val="24"/>
          <w:lang w:val="zh-TW"/>
        </w:rPr>
        <w:t xml:space="preserve">条 权利保证</w:t>
      </w:r>
      <w:r/>
    </w:p>
    <w:p>
      <w:pPr>
        <w:pStyle w:val="1118"/>
        <w:ind w:firstLine="420"/>
        <w:jc w:val="left"/>
        <w:spacing w:line="360" w:lineRule="auto"/>
        <w:rPr>
          <w:rFonts w:hint="eastAsia" w:ascii="仿宋" w:hAnsi="仿宋" w:eastAsia="仿宋" w:cs="仿宋"/>
          <w:color w:val="auto"/>
          <w:sz w:val="24"/>
          <w:szCs w:val="24"/>
          <w:lang w:val="zh-TW"/>
        </w:rPr>
        <w:framePr w:wrap="auto" w:vAnchor="margin" w:hAnchor="text" w:yAlign="inline"/>
      </w:pPr>
      <w:r>
        <w:rPr>
          <w:rFonts w:hint="eastAsia" w:ascii="仿宋" w:hAnsi="仿宋" w:eastAsia="仿宋" w:cs="仿宋"/>
          <w:color w:val="auto"/>
          <w:sz w:val="24"/>
          <w:szCs w:val="24"/>
          <w:lang w:val="zh-TW"/>
        </w:rPr>
        <w:t xml:space="preserve">乙方应保证向甲方提供的本合同项下服务任何</w:t>
      </w:r>
      <w:r>
        <w:rPr>
          <w:rFonts w:hint="eastAsia" w:ascii="仿宋" w:hAnsi="仿宋" w:eastAsia="仿宋" w:cs="仿宋"/>
          <w:color w:val="auto"/>
          <w:sz w:val="24"/>
          <w:szCs w:val="24"/>
          <w:lang w:val="zh-TW" w:eastAsia="zh-CN"/>
        </w:rPr>
        <w:t xml:space="preserve">一部分</w:t>
      </w:r>
      <w:r>
        <w:rPr>
          <w:rFonts w:hint="eastAsia" w:ascii="仿宋" w:hAnsi="仿宋" w:eastAsia="仿宋" w:cs="仿宋"/>
          <w:color w:val="auto"/>
          <w:sz w:val="24"/>
          <w:szCs w:val="24"/>
          <w:lang w:val="zh-TW"/>
        </w:rPr>
        <w:t xml:space="preserve">不受第三方提出侵犯其专利权、版权、商标权或其他权利的起诉。一旦出现侵权，乙方应承担全部责任。</w:t>
      </w:r>
      <w:r/>
    </w:p>
    <w:p>
      <w:pPr>
        <w:pStyle w:val="1118"/>
        <w:ind w:firstLine="420"/>
        <w:jc w:val="left"/>
        <w:spacing w:line="360" w:lineRule="auto"/>
        <w:rPr>
          <w:rFonts w:hint="eastAsia" w:ascii="仿宋" w:hAnsi="仿宋" w:eastAsia="仿宋" w:cs="仿宋"/>
          <w:b/>
          <w:bCs/>
          <w:color w:val="auto"/>
          <w:sz w:val="24"/>
          <w:szCs w:val="24"/>
          <w:lang w:val="zh-TW"/>
        </w:rPr>
        <w:framePr w:wrap="auto" w:vAnchor="margin" w:hAnchor="text" w:yAlign="inline"/>
      </w:pPr>
      <w:r>
        <w:rPr>
          <w:rFonts w:hint="eastAsia" w:ascii="仿宋" w:hAnsi="仿宋" w:eastAsia="仿宋" w:cs="仿宋"/>
          <w:b/>
          <w:bCs/>
          <w:color w:val="auto"/>
          <w:sz w:val="24"/>
          <w:szCs w:val="24"/>
          <w:lang w:val="zh-TW"/>
        </w:rPr>
        <w:t xml:space="preserve">第</w:t>
      </w:r>
      <w:r>
        <w:rPr>
          <w:rFonts w:hint="eastAsia" w:ascii="仿宋" w:hAnsi="仿宋" w:eastAsia="仿宋" w:cs="仿宋"/>
          <w:b/>
          <w:bCs/>
          <w:color w:val="auto"/>
          <w:sz w:val="24"/>
          <w:szCs w:val="24"/>
        </w:rPr>
        <w:t xml:space="preserve">六</w:t>
      </w:r>
      <w:r>
        <w:rPr>
          <w:rFonts w:hint="eastAsia" w:ascii="仿宋" w:hAnsi="仿宋" w:eastAsia="仿宋" w:cs="仿宋"/>
          <w:b/>
          <w:bCs/>
          <w:color w:val="auto"/>
          <w:sz w:val="24"/>
          <w:szCs w:val="24"/>
          <w:lang w:val="zh-TW"/>
        </w:rPr>
        <w:t xml:space="preserve">条 质量保证</w:t>
      </w:r>
      <w:r/>
    </w:p>
    <w:p>
      <w:pPr>
        <w:pStyle w:val="1118"/>
        <w:ind w:firstLine="420"/>
        <w:jc w:val="left"/>
        <w:spacing w:line="360" w:lineRule="auto"/>
        <w:rPr>
          <w:rFonts w:hint="eastAsia" w:ascii="仿宋" w:hAnsi="仿宋" w:eastAsia="仿宋" w:cs="仿宋"/>
          <w:color w:val="auto"/>
          <w:sz w:val="24"/>
          <w:szCs w:val="24"/>
          <w:lang w:val="zh-TW"/>
        </w:rPr>
        <w:framePr w:wrap="auto" w:vAnchor="margin" w:hAnchor="text" w:yAlign="inline"/>
      </w:pPr>
      <w:r>
        <w:rPr>
          <w:rFonts w:hint="eastAsia" w:ascii="仿宋" w:hAnsi="仿宋" w:eastAsia="仿宋" w:cs="仿宋"/>
          <w:color w:val="auto"/>
          <w:sz w:val="24"/>
          <w:szCs w:val="24"/>
          <w:lang w:val="zh-TW"/>
        </w:rPr>
        <w:t xml:space="preserve">乙方所提供的服务的技术规格应与招标（采购）文件规定的技术规格及所附的“技术规格响应表”相一致；若技术性能无特殊说明，则按国家有关部门最新颁布的标准及规范及甲方需求为准。</w:t>
      </w:r>
      <w:r/>
    </w:p>
    <w:p>
      <w:pPr>
        <w:pStyle w:val="1118"/>
        <w:ind w:firstLine="420"/>
        <w:jc w:val="left"/>
        <w:spacing w:line="360" w:lineRule="auto"/>
        <w:rPr>
          <w:rFonts w:hint="eastAsia" w:ascii="仿宋" w:hAnsi="仿宋" w:eastAsia="仿宋" w:cs="仿宋"/>
          <w:b/>
          <w:bCs/>
          <w:color w:val="auto"/>
          <w:sz w:val="24"/>
          <w:szCs w:val="24"/>
        </w:rPr>
        <w:framePr w:wrap="auto" w:vAnchor="margin" w:hAnchor="text" w:yAlign="inline"/>
      </w:pPr>
      <w:r>
        <w:rPr>
          <w:rFonts w:hint="eastAsia" w:ascii="仿宋" w:hAnsi="仿宋" w:eastAsia="仿宋" w:cs="仿宋"/>
          <w:b/>
          <w:bCs/>
          <w:color w:val="auto"/>
          <w:sz w:val="24"/>
          <w:szCs w:val="24"/>
          <w:lang w:val="zh-TW"/>
        </w:rPr>
        <w:t xml:space="preserve">第</w:t>
      </w:r>
      <w:r>
        <w:rPr>
          <w:rFonts w:hint="eastAsia" w:ascii="仿宋" w:hAnsi="仿宋" w:eastAsia="仿宋" w:cs="仿宋"/>
          <w:b/>
          <w:bCs/>
          <w:color w:val="auto"/>
          <w:sz w:val="24"/>
          <w:szCs w:val="24"/>
        </w:rPr>
        <w:t xml:space="preserve">七</w:t>
      </w:r>
      <w:r>
        <w:rPr>
          <w:rFonts w:hint="eastAsia" w:ascii="仿宋" w:hAnsi="仿宋" w:eastAsia="仿宋" w:cs="仿宋"/>
          <w:b/>
          <w:bCs/>
          <w:color w:val="auto"/>
          <w:sz w:val="24"/>
          <w:szCs w:val="24"/>
          <w:lang w:val="zh-TW"/>
        </w:rPr>
        <w:t xml:space="preserve">条 </w:t>
      </w:r>
      <w:r>
        <w:rPr>
          <w:rFonts w:hint="eastAsia" w:ascii="仿宋" w:hAnsi="仿宋" w:eastAsia="仿宋" w:cs="仿宋"/>
          <w:b/>
          <w:bCs/>
          <w:color w:val="auto"/>
          <w:sz w:val="24"/>
          <w:szCs w:val="24"/>
        </w:rPr>
        <w:t xml:space="preserve">服务期限</w:t>
      </w:r>
      <w:r/>
    </w:p>
    <w:p>
      <w:pPr>
        <w:pStyle w:val="1118"/>
        <w:ind w:firstLine="420"/>
        <w:jc w:val="left"/>
        <w:spacing w:line="360" w:lineRule="auto"/>
        <w:rPr>
          <w:rFonts w:hint="eastAsia" w:ascii="仿宋" w:hAnsi="仿宋" w:eastAsia="仿宋" w:cs="仿宋"/>
          <w:color w:val="auto"/>
          <w:sz w:val="24"/>
          <w:szCs w:val="24"/>
          <w:lang w:val="zh-TW"/>
        </w:rPr>
        <w:framePr w:wrap="auto" w:vAnchor="margin" w:hAnchor="text" w:yAlign="inline"/>
      </w:pPr>
      <w:r>
        <w:rPr>
          <w:rFonts w:hint="eastAsia" w:ascii="仿宋" w:hAnsi="仿宋" w:eastAsia="仿宋" w:cs="仿宋"/>
          <w:color w:val="auto"/>
          <w:sz w:val="24"/>
          <w:szCs w:val="24"/>
        </w:rPr>
        <w:t xml:space="preserve">1.乙方</w:t>
      </w:r>
      <w:r>
        <w:rPr>
          <w:rFonts w:hint="eastAsia" w:ascii="仿宋" w:hAnsi="仿宋" w:eastAsia="仿宋" w:cs="仿宋"/>
          <w:color w:val="auto"/>
          <w:sz w:val="24"/>
          <w:szCs w:val="24"/>
          <w:lang w:val="zh-TW"/>
        </w:rPr>
        <w:t xml:space="preserve">应在签订合同后</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lang w:val="zh-TW"/>
        </w:rPr>
        <w:t xml:space="preserve">个日历日内完成本项目。</w:t>
      </w:r>
      <w:r>
        <w:rPr>
          <w:rFonts w:hint="eastAsia" w:ascii="仿宋" w:hAnsi="仿宋" w:eastAsia="仿宋" w:cs="仿宋"/>
          <w:color w:val="auto"/>
          <w:sz w:val="24"/>
          <w:szCs w:val="24"/>
        </w:rPr>
        <w:t xml:space="preserve">甲方</w:t>
      </w:r>
      <w:r>
        <w:rPr>
          <w:rFonts w:hint="eastAsia" w:ascii="仿宋" w:hAnsi="仿宋" w:eastAsia="仿宋" w:cs="仿宋"/>
          <w:color w:val="auto"/>
          <w:sz w:val="24"/>
          <w:szCs w:val="24"/>
          <w:lang w:val="zh-TW"/>
        </w:rPr>
        <w:t xml:space="preserve">严格按照投标（响应）文件与招标（采购）文件对比验收，保留邀请第三方质检部门验收的权利。</w:t>
      </w:r>
      <w:r/>
    </w:p>
    <w:p>
      <w:pPr>
        <w:pStyle w:val="1118"/>
        <w:ind w:firstLine="420"/>
        <w:jc w:val="left"/>
        <w:spacing w:line="360" w:lineRule="auto"/>
        <w:rPr>
          <w:rFonts w:hint="eastAsia" w:ascii="仿宋" w:hAnsi="仿宋" w:eastAsia="仿宋" w:cs="仿宋"/>
          <w:color w:val="auto"/>
          <w:sz w:val="24"/>
          <w:szCs w:val="24"/>
          <w:lang w:val="zh-TW"/>
        </w:rPr>
        <w:framePr w:wrap="auto" w:vAnchor="margin" w:hAnchor="text" w:yAlign="inline"/>
      </w:pPr>
      <w:r>
        <w:rPr>
          <w:rFonts w:hint="eastAsia" w:ascii="仿宋" w:hAnsi="仿宋" w:eastAsia="仿宋" w:cs="仿宋"/>
          <w:color w:val="auto"/>
          <w:sz w:val="24"/>
          <w:szCs w:val="24"/>
          <w:lang w:val="zh-TW"/>
        </w:rPr>
        <w:t xml:space="preserve">2</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zh-TW"/>
        </w:rPr>
        <w:t xml:space="preserve">验收标准：按行业通行标准、招标（采购）文件、甲方认可的制作方案和乙方投标（响应）文件的承诺（详见合同附件载明的标准，并不低于国家相关标准）。</w:t>
      </w:r>
      <w:r/>
    </w:p>
    <w:p>
      <w:pPr>
        <w:pStyle w:val="1118"/>
        <w:ind w:firstLine="420"/>
        <w:jc w:val="left"/>
        <w:spacing w:line="360" w:lineRule="auto"/>
        <w:rPr>
          <w:rFonts w:hint="eastAsia" w:ascii="仿宋" w:hAnsi="仿宋" w:eastAsia="仿宋" w:cs="仿宋"/>
          <w:b/>
          <w:bCs/>
          <w:color w:val="auto"/>
          <w:sz w:val="24"/>
          <w:szCs w:val="24"/>
          <w:lang w:val="zh-TW"/>
        </w:rPr>
        <w:framePr w:wrap="auto" w:vAnchor="margin" w:hAnchor="text" w:yAlign="inline"/>
      </w:pPr>
      <w:r>
        <w:rPr>
          <w:rFonts w:hint="eastAsia" w:ascii="仿宋" w:hAnsi="仿宋" w:eastAsia="仿宋" w:cs="仿宋"/>
          <w:b/>
          <w:bCs/>
          <w:color w:val="auto"/>
          <w:sz w:val="24"/>
          <w:szCs w:val="24"/>
          <w:lang w:val="zh-TW"/>
        </w:rPr>
        <w:t xml:space="preserve">第</w:t>
      </w:r>
      <w:r>
        <w:rPr>
          <w:rFonts w:hint="eastAsia" w:ascii="仿宋" w:hAnsi="仿宋" w:eastAsia="仿宋" w:cs="仿宋"/>
          <w:b/>
          <w:bCs/>
          <w:color w:val="auto"/>
          <w:sz w:val="24"/>
          <w:szCs w:val="24"/>
        </w:rPr>
        <w:t xml:space="preserve">八</w:t>
      </w:r>
      <w:r>
        <w:rPr>
          <w:rFonts w:hint="eastAsia" w:ascii="仿宋" w:hAnsi="仿宋" w:eastAsia="仿宋" w:cs="仿宋"/>
          <w:b/>
          <w:bCs/>
          <w:color w:val="auto"/>
          <w:sz w:val="24"/>
          <w:szCs w:val="24"/>
          <w:lang w:val="zh-TW"/>
        </w:rPr>
        <w:t xml:space="preserve">条 履约保证金</w:t>
      </w:r>
      <w:r/>
    </w:p>
    <w:p>
      <w:pPr>
        <w:pStyle w:val="1118"/>
        <w:ind w:firstLine="420"/>
        <w:jc w:val="left"/>
        <w:spacing w:line="360" w:lineRule="auto"/>
        <w:rPr>
          <w:rFonts w:hint="eastAsia" w:ascii="仿宋" w:hAnsi="仿宋" w:eastAsia="仿宋" w:cs="仿宋"/>
          <w:color w:val="auto"/>
          <w:sz w:val="24"/>
          <w:szCs w:val="24"/>
        </w:rPr>
        <w:framePr w:wrap="auto" w:vAnchor="margin" w:hAnchor="text" w:yAlign="inline"/>
      </w:pPr>
      <w:r>
        <w:rPr>
          <w:rFonts w:hint="eastAsia" w:ascii="仿宋" w:hAnsi="仿宋" w:eastAsia="仿宋" w:cs="仿宋"/>
          <w:color w:val="auto"/>
          <w:sz w:val="24"/>
          <w:szCs w:val="24"/>
        </w:rPr>
        <w:t xml:space="preserve">1.乙方应按以下第（</w:t>
      </w:r>
      <w:r>
        <w:rPr>
          <w:rFonts w:hint="eastAsia" w:ascii="仿宋" w:hAnsi="仿宋" w:eastAsia="仿宋" w:cs="仿宋"/>
          <w:color w:val="auto"/>
          <w:sz w:val="24"/>
          <w:szCs w:val="24"/>
          <w:u w:val="single"/>
        </w:rPr>
        <w:t xml:space="preserve">1</w:t>
      </w:r>
      <w:r>
        <w:rPr>
          <w:rFonts w:hint="eastAsia" w:ascii="仿宋" w:hAnsi="仿宋" w:eastAsia="仿宋" w:cs="仿宋"/>
          <w:color w:val="auto"/>
          <w:sz w:val="24"/>
          <w:szCs w:val="24"/>
        </w:rPr>
        <w:t xml:space="preserve">）方式向甲方缴纳履约保证金：</w:t>
      </w:r>
      <w:r/>
    </w:p>
    <w:p>
      <w:pPr>
        <w:pStyle w:val="1118"/>
        <w:ind w:firstLine="420"/>
        <w:jc w:val="left"/>
        <w:spacing w:line="360" w:lineRule="auto"/>
        <w:rPr>
          <w:rFonts w:hint="eastAsia" w:ascii="仿宋" w:hAnsi="仿宋" w:eastAsia="仿宋" w:cs="仿宋"/>
          <w:color w:val="auto"/>
          <w:sz w:val="24"/>
          <w:szCs w:val="24"/>
        </w:rPr>
        <w:framePr w:wrap="auto" w:vAnchor="margin" w:hAnchor="text" w:yAlign="inline"/>
      </w:pPr>
      <w:r>
        <w:rPr>
          <w:rFonts w:hint="eastAsia" w:ascii="仿宋" w:hAnsi="仿宋" w:eastAsia="仿宋" w:cs="仿宋"/>
          <w:color w:val="auto"/>
          <w:sz w:val="24"/>
          <w:szCs w:val="24"/>
        </w:rPr>
        <w:t xml:space="preserve">（1）无需缴纳履约保证金；</w:t>
      </w:r>
      <w:r/>
    </w:p>
    <w:p>
      <w:pPr>
        <w:pStyle w:val="1118"/>
        <w:ind w:firstLine="420"/>
        <w:jc w:val="left"/>
        <w:spacing w:line="360" w:lineRule="auto"/>
        <w:rPr>
          <w:rFonts w:hint="eastAsia" w:ascii="仿宋" w:hAnsi="仿宋" w:eastAsia="仿宋" w:cs="仿宋"/>
          <w:color w:val="auto"/>
          <w:sz w:val="24"/>
          <w:szCs w:val="24"/>
        </w:rPr>
        <w:framePr w:wrap="auto" w:vAnchor="margin" w:hAnchor="text" w:yAlign="inline"/>
      </w:pPr>
      <w:r>
        <w:rPr>
          <w:rFonts w:hint="eastAsia" w:ascii="仿宋" w:hAnsi="仿宋" w:eastAsia="仿宋" w:cs="仿宋"/>
          <w:color w:val="auto"/>
          <w:sz w:val="24"/>
          <w:szCs w:val="24"/>
        </w:rPr>
        <w:t xml:space="preserve">（2）以支票、汇票、本票或者金融机构、担保机构出具的保函等非现金形式缴纳履约保证金，金额为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万元。</w:t>
      </w:r>
      <w:r/>
    </w:p>
    <w:p>
      <w:pPr>
        <w:pStyle w:val="1118"/>
        <w:ind w:firstLine="420"/>
        <w:jc w:val="left"/>
        <w:spacing w:line="360" w:lineRule="auto"/>
        <w:rPr>
          <w:rFonts w:hint="eastAsia" w:ascii="仿宋" w:hAnsi="仿宋" w:eastAsia="仿宋" w:cs="仿宋"/>
          <w:b/>
          <w:bCs/>
          <w:i/>
          <w:iCs/>
          <w:color w:val="auto"/>
          <w:sz w:val="24"/>
          <w:szCs w:val="24"/>
          <w:lang w:val="zh-TW"/>
        </w:rPr>
        <w:framePr w:wrap="auto" w:vAnchor="margin" w:hAnchor="text" w:yAlign="inline"/>
      </w:pPr>
      <w:r>
        <w:rPr>
          <w:rFonts w:hint="eastAsia" w:ascii="仿宋" w:hAnsi="仿宋" w:eastAsia="仿宋" w:cs="仿宋"/>
          <w:b/>
          <w:bCs/>
          <w:color w:val="auto"/>
          <w:sz w:val="24"/>
          <w:szCs w:val="24"/>
          <w:lang w:val="zh-TW"/>
        </w:rPr>
        <w:t xml:space="preserve">第</w:t>
      </w:r>
      <w:r>
        <w:rPr>
          <w:rFonts w:hint="eastAsia" w:ascii="仿宋" w:hAnsi="仿宋" w:eastAsia="仿宋" w:cs="仿宋"/>
          <w:b/>
          <w:bCs/>
          <w:color w:val="auto"/>
          <w:sz w:val="24"/>
          <w:szCs w:val="24"/>
        </w:rPr>
        <w:t xml:space="preserve">九</w:t>
      </w:r>
      <w:r>
        <w:rPr>
          <w:rFonts w:hint="eastAsia" w:ascii="仿宋" w:hAnsi="仿宋" w:eastAsia="仿宋" w:cs="仿宋"/>
          <w:b/>
          <w:bCs/>
          <w:color w:val="auto"/>
          <w:sz w:val="24"/>
          <w:szCs w:val="24"/>
          <w:lang w:val="zh-TW"/>
        </w:rPr>
        <w:t xml:space="preserve">条 合同款支付</w:t>
      </w:r>
      <w:r/>
    </w:p>
    <w:p>
      <w:pPr>
        <w:pStyle w:val="1118"/>
        <w:ind w:firstLine="420"/>
        <w:jc w:val="left"/>
        <w:spacing w:line="360" w:lineRule="auto"/>
        <w:rPr>
          <w:rFonts w:hint="eastAsia" w:ascii="仿宋" w:hAnsi="仿宋" w:eastAsia="仿宋" w:cs="仿宋"/>
          <w:color w:val="auto"/>
          <w:sz w:val="24"/>
          <w:szCs w:val="24"/>
          <w:lang w:val="zh-TW"/>
        </w:rPr>
        <w:framePr w:wrap="auto" w:vAnchor="margin" w:hAnchor="text" w:yAlign="inline"/>
      </w:pPr>
      <w:r>
        <w:rPr>
          <w:rFonts w:hint="eastAsia" w:ascii="仿宋" w:hAnsi="仿宋" w:eastAsia="仿宋" w:cs="仿宋"/>
          <w:color w:val="auto"/>
          <w:sz w:val="24"/>
          <w:szCs w:val="24"/>
          <w:lang w:val="zh-TW"/>
        </w:rPr>
        <w:t xml:space="preserve">1.本合同项下所有款项均以人民币支付。</w:t>
      </w:r>
      <w:r/>
    </w:p>
    <w:p>
      <w:pPr>
        <w:pStyle w:val="1118"/>
        <w:ind w:firstLine="420"/>
        <w:jc w:val="left"/>
        <w:spacing w:line="360" w:lineRule="auto"/>
        <w:rPr>
          <w:rFonts w:hint="eastAsia" w:ascii="仿宋" w:hAnsi="仿宋" w:eastAsia="仿宋" w:cs="仿宋"/>
          <w:color w:val="auto"/>
          <w:sz w:val="24"/>
          <w:szCs w:val="24"/>
          <w:lang w:val="zh-CN"/>
        </w:rPr>
        <w:framePr w:wrap="auto" w:vAnchor="margin" w:hAnchor="text" w:yAlign="inline"/>
      </w:pPr>
      <w:r>
        <w:rPr>
          <w:rFonts w:hint="eastAsia" w:ascii="仿宋" w:hAnsi="仿宋" w:eastAsia="仿宋" w:cs="仿宋"/>
          <w:color w:val="auto"/>
          <w:sz w:val="24"/>
          <w:szCs w:val="24"/>
          <w:lang w:val="zh-TW"/>
        </w:rPr>
        <w:t xml:space="preserve">2.</w:t>
      </w:r>
      <w:r>
        <w:rPr>
          <w:rFonts w:hint="eastAsia" w:ascii="仿宋" w:hAnsi="仿宋" w:eastAsia="仿宋" w:cs="仿宋"/>
          <w:color w:val="auto"/>
          <w:sz w:val="24"/>
          <w:szCs w:val="24"/>
          <w:lang w:val="zh-CN"/>
        </w:rPr>
        <w:t xml:space="preserve">本合同采用费率报价合同。</w:t>
      </w:r>
      <w:r/>
    </w:p>
    <w:p>
      <w:pPr>
        <w:pStyle w:val="1118"/>
        <w:ind w:firstLine="420"/>
        <w:jc w:val="left"/>
        <w:spacing w:line="360" w:lineRule="auto"/>
        <w:rPr>
          <w:rFonts w:hint="eastAsia" w:ascii="仿宋" w:hAnsi="仿宋" w:eastAsia="仿宋" w:cs="仿宋"/>
          <w:b/>
          <w:bCs/>
          <w:color w:val="auto"/>
          <w:sz w:val="24"/>
          <w:szCs w:val="24"/>
          <w:lang w:val="zh-TW"/>
        </w:rPr>
        <w:framePr w:wrap="auto" w:vAnchor="margin" w:hAnchor="text" w:yAlign="inline"/>
      </w:pPr>
      <w:r>
        <w:rPr>
          <w:rFonts w:hint="eastAsia" w:ascii="仿宋" w:hAnsi="仿宋" w:eastAsia="仿宋" w:cs="仿宋"/>
          <w:b/>
          <w:bCs/>
          <w:color w:val="auto"/>
          <w:sz w:val="24"/>
          <w:szCs w:val="24"/>
        </w:rPr>
        <w:t xml:space="preserve">3</w:t>
      </w:r>
      <w:r>
        <w:rPr>
          <w:rFonts w:hint="eastAsia" w:ascii="仿宋" w:hAnsi="仿宋" w:eastAsia="仿宋" w:cs="仿宋"/>
          <w:b/>
          <w:bCs/>
          <w:color w:val="auto"/>
          <w:sz w:val="24"/>
          <w:szCs w:val="24"/>
          <w:lang w:val="zh-TW"/>
        </w:rPr>
        <w:t xml:space="preserve">.付款</w:t>
      </w:r>
      <w:r>
        <w:rPr>
          <w:rFonts w:hint="eastAsia" w:ascii="仿宋" w:hAnsi="仿宋" w:eastAsia="仿宋" w:cs="仿宋"/>
          <w:b/>
          <w:bCs/>
          <w:color w:val="auto"/>
          <w:sz w:val="24"/>
          <w:szCs w:val="24"/>
        </w:rPr>
        <w:t xml:space="preserve">方式</w:t>
      </w:r>
      <w:r>
        <w:rPr>
          <w:rFonts w:hint="eastAsia" w:ascii="仿宋" w:hAnsi="仿宋" w:eastAsia="仿宋" w:cs="仿宋"/>
          <w:b/>
          <w:bCs/>
          <w:color w:val="auto"/>
          <w:sz w:val="24"/>
          <w:szCs w:val="24"/>
          <w:lang w:val="zh-TW"/>
        </w:rPr>
        <w:t xml:space="preserve">：</w:t>
      </w:r>
      <w:r/>
    </w:p>
    <w:p>
      <w:pPr>
        <w:pStyle w:val="1118"/>
        <w:ind w:firstLine="420"/>
        <w:jc w:val="left"/>
        <w:spacing w:line="360" w:lineRule="auto"/>
        <w:rPr>
          <w:rFonts w:hint="eastAsia" w:ascii="仿宋" w:hAnsi="仿宋" w:eastAsia="仿宋" w:cs="仿宋"/>
          <w:color w:val="auto"/>
          <w:sz w:val="24"/>
          <w:szCs w:val="24"/>
          <w:lang w:val="zh-TW"/>
        </w:rPr>
        <w:framePr w:wrap="auto" w:vAnchor="margin" w:hAnchor="text" w:yAlign="inline"/>
      </w:pPr>
      <w:r>
        <w:rPr>
          <w:rFonts w:hint="eastAsia" w:ascii="仿宋" w:hAnsi="仿宋" w:eastAsia="仿宋" w:cs="仿宋"/>
          <w:color w:val="auto"/>
          <w:sz w:val="24"/>
          <w:szCs w:val="24"/>
          <w:lang w:val="zh-TW"/>
        </w:rPr>
        <w:t xml:space="preserve">①</w:t>
      </w:r>
      <w:r>
        <w:rPr>
          <w:rFonts w:ascii="仿宋" w:hAnsi="仿宋" w:eastAsia="仿宋" w:cs="仿宋"/>
          <w:color w:val="auto"/>
          <w:sz w:val="24"/>
          <w:szCs w:val="24"/>
          <w:lang w:val="zh-TW"/>
        </w:rPr>
        <w:t xml:space="preserve">合同签订后，单宗地块取得相关主管部门的审查意见或批复文件后即可申报结算，结算审定后一次性支付单宗地块费用。</w:t>
      </w:r>
      <w:r/>
    </w:p>
    <w:p>
      <w:pPr>
        <w:pStyle w:val="1118"/>
        <w:ind w:firstLine="420"/>
        <w:jc w:val="left"/>
        <w:spacing w:line="360" w:lineRule="auto"/>
        <w:rPr>
          <w:rFonts w:hint="eastAsia" w:ascii="仿宋" w:hAnsi="仿宋" w:eastAsia="仿宋" w:cs="仿宋"/>
          <w:color w:val="auto"/>
          <w:sz w:val="24"/>
          <w:szCs w:val="24"/>
          <w:lang w:val="zh-TW"/>
        </w:rPr>
        <w:framePr w:wrap="auto" w:vAnchor="margin" w:hAnchor="text" w:yAlign="inline"/>
      </w:pPr>
      <w:r>
        <w:rPr>
          <w:rFonts w:hint="eastAsia" w:ascii="仿宋" w:hAnsi="仿宋" w:eastAsia="仿宋" w:cs="仿宋"/>
          <w:color w:val="auto"/>
          <w:sz w:val="24"/>
          <w:szCs w:val="24"/>
          <w:lang w:val="zh-TW"/>
        </w:rPr>
        <w:t xml:space="preserve">②</w:t>
      </w:r>
      <w:r>
        <w:rPr>
          <w:rFonts w:ascii="仿宋" w:hAnsi="仿宋" w:eastAsia="仿宋" w:cs="仿宋"/>
          <w:color w:val="auto"/>
          <w:sz w:val="24"/>
          <w:szCs w:val="24"/>
          <w:lang w:val="zh-TW"/>
        </w:rPr>
        <w:t xml:space="preserve">甲方每次付款前，乙方均应当向甲方开具等额、合法的符合甲方及相关主管部门要求的增值税发票，并提出书面申请，否则甲方有权延迟付款且无须承担任何责任，乙方仍应按照本合同约定内容履行全部义务和责任。</w:t>
      </w:r>
      <w:r/>
    </w:p>
    <w:p>
      <w:pPr>
        <w:pStyle w:val="1118"/>
        <w:ind w:firstLine="420"/>
        <w:jc w:val="left"/>
        <w:spacing w:line="360" w:lineRule="auto"/>
        <w:rPr>
          <w:rFonts w:hint="eastAsia" w:ascii="仿宋" w:hAnsi="仿宋" w:eastAsia="仿宋" w:cs="仿宋"/>
          <w:color w:val="auto"/>
          <w:sz w:val="24"/>
          <w:szCs w:val="24"/>
          <w:lang w:val="zh-TW"/>
        </w:rPr>
        <w:framePr w:wrap="auto" w:vAnchor="margin" w:hAnchor="text" w:yAlign="inline"/>
      </w:pPr>
      <w:r>
        <w:rPr>
          <w:rFonts w:hint="eastAsia" w:ascii="仿宋" w:hAnsi="仿宋" w:eastAsia="仿宋" w:cs="仿宋"/>
          <w:color w:val="auto"/>
          <w:sz w:val="24"/>
          <w:szCs w:val="24"/>
          <w:lang w:val="zh-TW"/>
        </w:rPr>
        <w:t xml:space="preserve">③</w:t>
      </w:r>
      <w:r>
        <w:rPr>
          <w:rFonts w:ascii="仿宋" w:hAnsi="仿宋" w:eastAsia="仿宋" w:cs="仿宋"/>
          <w:color w:val="auto"/>
          <w:sz w:val="24"/>
          <w:szCs w:val="24"/>
          <w:lang w:val="zh-TW"/>
        </w:rPr>
        <w:t xml:space="preserve">合同履行过程中涉及的所有工作发生的费用均由乙方承担，此费用已包含在合同总价中，甲方不再另行支付。</w:t>
      </w:r>
      <w:r/>
    </w:p>
    <w:p>
      <w:pPr>
        <w:pStyle w:val="1118"/>
        <w:ind w:firstLine="420"/>
        <w:jc w:val="left"/>
        <w:spacing w:line="360" w:lineRule="auto"/>
        <w:rPr>
          <w:rFonts w:hint="eastAsia" w:ascii="仿宋" w:hAnsi="仿宋" w:eastAsia="仿宋" w:cs="仿宋"/>
          <w:b/>
          <w:bCs/>
          <w:color w:val="auto"/>
          <w:sz w:val="24"/>
          <w:szCs w:val="24"/>
          <w:lang w:val="zh-TW"/>
        </w:rPr>
        <w:framePr w:wrap="auto" w:vAnchor="margin" w:hAnchor="text" w:yAlign="inline"/>
      </w:pPr>
      <w:r>
        <w:rPr>
          <w:rFonts w:hint="eastAsia" w:ascii="仿宋" w:hAnsi="仿宋" w:eastAsia="仿宋" w:cs="仿宋"/>
          <w:b/>
          <w:bCs/>
          <w:color w:val="auto"/>
          <w:sz w:val="24"/>
          <w:szCs w:val="24"/>
          <w:lang w:val="zh-TW"/>
        </w:rPr>
        <w:t xml:space="preserve">第</w:t>
      </w:r>
      <w:r>
        <w:rPr>
          <w:rFonts w:hint="eastAsia" w:ascii="仿宋" w:hAnsi="仿宋" w:eastAsia="仿宋" w:cs="仿宋"/>
          <w:b/>
          <w:bCs/>
          <w:color w:val="auto"/>
          <w:sz w:val="24"/>
          <w:szCs w:val="24"/>
        </w:rPr>
        <w:t xml:space="preserve">十</w:t>
      </w:r>
      <w:r>
        <w:rPr>
          <w:rFonts w:hint="eastAsia" w:ascii="仿宋" w:hAnsi="仿宋" w:eastAsia="仿宋" w:cs="仿宋"/>
          <w:b/>
          <w:bCs/>
          <w:color w:val="auto"/>
          <w:sz w:val="24"/>
          <w:szCs w:val="24"/>
          <w:lang w:val="zh-TW"/>
        </w:rPr>
        <w:t xml:space="preserve">条 违约责任</w:t>
      </w:r>
      <w:r/>
    </w:p>
    <w:p>
      <w:pPr>
        <w:pStyle w:val="1118"/>
        <w:ind w:firstLine="420"/>
        <w:jc w:val="left"/>
        <w:spacing w:line="360" w:lineRule="auto"/>
        <w:widowControl/>
        <w:rPr>
          <w:rFonts w:hint="eastAsia" w:ascii="仿宋" w:hAnsi="仿宋" w:eastAsia="仿宋" w:cs="仿宋"/>
          <w:color w:val="auto"/>
          <w:sz w:val="24"/>
          <w:szCs w:val="24"/>
        </w:rPr>
        <w:framePr w:wrap="auto" w:vAnchor="margin" w:hAnchor="text" w:yAlign="inline"/>
      </w:pPr>
      <w:r>
        <w:rPr>
          <w:rFonts w:hint="eastAsia" w:ascii="仿宋" w:hAnsi="仿宋" w:eastAsia="仿宋" w:cs="仿宋"/>
          <w:color w:val="auto"/>
          <w:sz w:val="24"/>
          <w:szCs w:val="24"/>
        </w:rPr>
        <w:t xml:space="preserve">1.甲方无正当理由拒收服务、拒付服务款的，甲方向乙方偿付合同总价的5%违约金。</w:t>
      </w:r>
      <w:r/>
    </w:p>
    <w:p>
      <w:pPr>
        <w:pStyle w:val="1118"/>
        <w:ind w:firstLine="420"/>
        <w:jc w:val="left"/>
        <w:spacing w:line="360" w:lineRule="auto"/>
        <w:widowControl/>
        <w:rPr>
          <w:rFonts w:hint="eastAsia" w:ascii="仿宋" w:hAnsi="仿宋" w:eastAsia="仿宋" w:cs="仿宋"/>
          <w:color w:val="auto"/>
          <w:sz w:val="24"/>
          <w:szCs w:val="24"/>
        </w:rPr>
        <w:framePr w:wrap="auto" w:vAnchor="margin" w:hAnchor="text" w:yAlign="inline"/>
      </w:pPr>
      <w:r>
        <w:rPr>
          <w:rFonts w:hint="eastAsia" w:ascii="仿宋" w:hAnsi="仿宋" w:eastAsia="仿宋" w:cs="仿宋"/>
          <w:color w:val="auto"/>
          <w:sz w:val="24"/>
          <w:szCs w:val="24"/>
        </w:rPr>
        <w:t xml:space="preserve">2.甲方未按合同规定的期限向乙方支付服务款的，每逾期1天甲方向乙方偿付欠款总额的5‰滞纳金，但累计滞纳金总额不超过欠款总额的5%。</w:t>
      </w:r>
      <w:r/>
    </w:p>
    <w:p>
      <w:pPr>
        <w:pStyle w:val="1118"/>
        <w:ind w:firstLine="420"/>
        <w:jc w:val="left"/>
        <w:spacing w:line="360" w:lineRule="auto"/>
        <w:widowControl/>
        <w:rPr>
          <w:rFonts w:hint="eastAsia" w:ascii="仿宋" w:hAnsi="仿宋" w:eastAsia="仿宋" w:cs="仿宋"/>
          <w:color w:val="auto"/>
          <w:sz w:val="24"/>
          <w:szCs w:val="24"/>
        </w:rPr>
        <w:framePr w:wrap="auto" w:vAnchor="margin" w:hAnchor="text" w:yAlign="inline"/>
      </w:pPr>
      <w:r>
        <w:rPr>
          <w:rFonts w:hint="eastAsia" w:ascii="仿宋" w:hAnsi="仿宋" w:eastAsia="仿宋" w:cs="仿宋"/>
          <w:color w:val="auto"/>
          <w:sz w:val="24"/>
          <w:szCs w:val="24"/>
        </w:rPr>
        <w:t xml:space="preserve">3.如乙方不能如期交付服务的；乙方应向甲方支付合同总价5%的违约金并赔偿因此给甲方造成的损失。</w:t>
      </w:r>
      <w:r/>
    </w:p>
    <w:p>
      <w:pPr>
        <w:pStyle w:val="1118"/>
        <w:ind w:firstLine="420"/>
        <w:jc w:val="left"/>
        <w:spacing w:line="360" w:lineRule="auto"/>
        <w:widowControl/>
        <w:rPr>
          <w:rFonts w:hint="eastAsia" w:ascii="仿宋" w:hAnsi="仿宋" w:eastAsia="仿宋" w:cs="仿宋"/>
          <w:color w:val="auto"/>
          <w:sz w:val="24"/>
          <w:szCs w:val="24"/>
        </w:rPr>
        <w:framePr w:wrap="auto" w:vAnchor="margin" w:hAnchor="text" w:yAlign="inline"/>
      </w:pPr>
      <w:r>
        <w:rPr>
          <w:rFonts w:hint="eastAsia" w:ascii="仿宋" w:hAnsi="仿宋" w:eastAsia="仿宋" w:cs="仿宋"/>
          <w:color w:val="auto"/>
          <w:sz w:val="24"/>
          <w:szCs w:val="24"/>
        </w:rPr>
        <w:t xml:space="preserve">4.乙方逾期通过甲方验收并交付甲方使用的，每逾期1天，乙方向甲方偿付合同总额的5‰的滞纳金。如乙方逾期交付达10天，甲方有权解除合同，解除合同的通知自到达乙方时生效。</w:t>
      </w:r>
      <w:r/>
    </w:p>
    <w:p>
      <w:pPr>
        <w:pStyle w:val="1118"/>
        <w:ind w:firstLine="420"/>
        <w:jc w:val="left"/>
        <w:spacing w:line="360" w:lineRule="auto"/>
        <w:widowControl/>
        <w:rPr>
          <w:rFonts w:hint="eastAsia" w:ascii="仿宋" w:hAnsi="仿宋" w:eastAsia="仿宋" w:cs="仿宋"/>
          <w:color w:val="auto"/>
          <w:sz w:val="24"/>
          <w:szCs w:val="24"/>
        </w:rPr>
        <w:framePr w:wrap="auto" w:vAnchor="margin" w:hAnchor="text" w:yAlign="inline"/>
      </w:pPr>
      <w:r>
        <w:rPr>
          <w:rFonts w:hint="eastAsia" w:ascii="仿宋" w:hAnsi="仿宋" w:eastAsia="仿宋" w:cs="仿宋"/>
          <w:color w:val="auto"/>
          <w:sz w:val="24"/>
          <w:szCs w:val="24"/>
        </w:rPr>
        <w:t xml:space="preserve">5.在乙方承诺的服务期内，如经乙方2次整改仍不能达到合同约定的质量标准，乙方应退回全部合同价款，并按本条第3款处理，同时，乙方还</w:t>
      </w:r>
      <w:r>
        <w:rPr>
          <w:rFonts w:hint="eastAsia" w:ascii="仿宋" w:hAnsi="仿宋" w:eastAsia="仿宋" w:cs="仿宋"/>
          <w:color w:val="auto"/>
          <w:sz w:val="24"/>
          <w:szCs w:val="24"/>
          <w:lang w:eastAsia="zh-CN"/>
        </w:rPr>
        <w:t xml:space="preserve">需</w:t>
      </w:r>
      <w:r>
        <w:rPr>
          <w:rFonts w:hint="eastAsia" w:ascii="仿宋" w:hAnsi="仿宋" w:eastAsia="仿宋" w:cs="仿宋"/>
          <w:color w:val="auto"/>
          <w:sz w:val="24"/>
          <w:szCs w:val="24"/>
        </w:rPr>
        <w:t xml:space="preserve">赔偿甲方因此遭受的损失。</w:t>
      </w:r>
      <w:r/>
    </w:p>
    <w:p>
      <w:pPr>
        <w:pStyle w:val="1118"/>
        <w:ind w:firstLine="420"/>
        <w:jc w:val="left"/>
        <w:spacing w:line="360" w:lineRule="auto"/>
        <w:widowControl/>
        <w:rPr>
          <w:rFonts w:hint="eastAsia" w:ascii="仿宋" w:hAnsi="仿宋" w:eastAsia="仿宋" w:cs="仿宋"/>
          <w:color w:val="auto"/>
          <w:sz w:val="24"/>
          <w:szCs w:val="24"/>
        </w:rPr>
        <w:framePr w:wrap="auto" w:vAnchor="margin" w:hAnchor="text" w:yAlign="inline"/>
      </w:pPr>
      <w:r>
        <w:rPr>
          <w:rFonts w:hint="eastAsia" w:ascii="仿宋" w:hAnsi="仿宋" w:eastAsia="仿宋" w:cs="仿宋"/>
          <w:color w:val="auto"/>
          <w:sz w:val="24"/>
          <w:szCs w:val="24"/>
        </w:rPr>
        <w:t xml:space="preserve">6.乙方未按本合同的规定和服务承诺提供伴随服务/售后服务的，甲方有权委托第三方提供伴随服务/售后服务，由此产生的费用由乙方承担，且乙方应按合同总价款的5%向甲方承担违约责任。</w:t>
      </w:r>
      <w:r/>
    </w:p>
    <w:p>
      <w:pPr>
        <w:pStyle w:val="1118"/>
        <w:ind w:firstLine="420"/>
        <w:jc w:val="left"/>
        <w:spacing w:line="360" w:lineRule="auto"/>
        <w:widowControl/>
        <w:rPr>
          <w:rFonts w:hint="eastAsia" w:ascii="仿宋" w:hAnsi="仿宋" w:eastAsia="仿宋" w:cs="仿宋"/>
          <w:color w:val="auto"/>
          <w:sz w:val="24"/>
          <w:szCs w:val="24"/>
        </w:rPr>
        <w:framePr w:wrap="auto" w:vAnchor="margin" w:hAnchor="text" w:yAlign="inline"/>
      </w:pPr>
      <w:r>
        <w:rPr>
          <w:rFonts w:hint="eastAsia" w:ascii="仿宋" w:hAnsi="仿宋" w:eastAsia="仿宋" w:cs="仿宋"/>
          <w:color w:val="auto"/>
          <w:sz w:val="24"/>
          <w:szCs w:val="24"/>
        </w:rPr>
        <w:t xml:space="preserve">7.乙方所交付的服务不符合合同规定的，甲方有权拒收。甲方拒收的，乙方应向甲方支付合同总款5%的违约金。</w:t>
      </w:r>
      <w:r/>
    </w:p>
    <w:p>
      <w:pPr>
        <w:pStyle w:val="1118"/>
        <w:ind w:firstLine="420"/>
        <w:jc w:val="left"/>
        <w:spacing w:line="360" w:lineRule="auto"/>
        <w:widowControl/>
        <w:rPr>
          <w:rFonts w:hint="eastAsia" w:ascii="仿宋" w:hAnsi="仿宋" w:eastAsia="仿宋" w:cs="仿宋"/>
          <w:color w:val="auto"/>
          <w:sz w:val="24"/>
          <w:szCs w:val="24"/>
        </w:rPr>
        <w:framePr w:wrap="auto" w:vAnchor="margin" w:hAnchor="text" w:yAlign="inline"/>
      </w:pPr>
      <w:r>
        <w:rPr>
          <w:rFonts w:hint="eastAsia" w:ascii="仿宋" w:hAnsi="仿宋" w:eastAsia="仿宋" w:cs="仿宋"/>
          <w:color w:val="auto"/>
          <w:sz w:val="24"/>
          <w:szCs w:val="24"/>
        </w:rPr>
        <w:t xml:space="preserve">8.乙方在承担上述一项或多项违约责任后，仍应继续履行合同规定的义务（甲方解除合同的除外）。甲方未能及时追究乙方的任何一项违约责任并不表明甲方放弃追究乙方该项或其他违约责任。</w:t>
      </w:r>
      <w:r/>
    </w:p>
    <w:p>
      <w:pPr>
        <w:pStyle w:val="1118"/>
        <w:ind w:firstLine="420"/>
        <w:jc w:val="left"/>
        <w:spacing w:line="360" w:lineRule="auto"/>
        <w:widowControl/>
        <w:rPr>
          <w:rFonts w:hint="eastAsia" w:ascii="仿宋" w:hAnsi="仿宋" w:eastAsia="仿宋" w:cs="仿宋"/>
          <w:color w:val="auto"/>
          <w:sz w:val="24"/>
          <w:szCs w:val="24"/>
        </w:rPr>
        <w:framePr w:wrap="auto" w:vAnchor="margin" w:hAnchor="text" w:yAlign="inline"/>
      </w:pPr>
      <w:r>
        <w:rPr>
          <w:rFonts w:hint="eastAsia" w:ascii="仿宋" w:hAnsi="仿宋" w:eastAsia="仿宋" w:cs="仿宋"/>
          <w:color w:val="auto"/>
          <w:sz w:val="24"/>
          <w:szCs w:val="24"/>
        </w:rPr>
        <w:t xml:space="preserve">9.乙方响应属虚假承诺，或服务不能满足投标（响应）文件要求，或</w:t>
      </w:r>
      <w:r>
        <w:rPr>
          <w:rFonts w:hint="eastAsia" w:ascii="仿宋" w:hAnsi="仿宋" w:eastAsia="仿宋" w:cs="仿宋"/>
          <w:color w:val="auto"/>
          <w:sz w:val="24"/>
          <w:szCs w:val="24"/>
          <w:lang w:eastAsia="zh-CN"/>
        </w:rPr>
        <w:t xml:space="preserve">是由于乙方的过错</w:t>
      </w:r>
      <w:r>
        <w:rPr>
          <w:rFonts w:hint="eastAsia" w:ascii="仿宋" w:hAnsi="仿宋" w:eastAsia="仿宋" w:cs="仿宋"/>
          <w:color w:val="auto"/>
          <w:sz w:val="24"/>
          <w:szCs w:val="24"/>
        </w:rPr>
        <w:t xml:space="preserve">合同无法继续履行的，乙方应向甲方支付不少于合同总价 5%赔偿金。</w:t>
      </w:r>
      <w:r/>
    </w:p>
    <w:p>
      <w:pPr>
        <w:pStyle w:val="1118"/>
        <w:ind w:firstLine="420"/>
        <w:jc w:val="left"/>
        <w:spacing w:line="360" w:lineRule="auto"/>
        <w:widowControl/>
        <w:rPr>
          <w:rFonts w:hint="eastAsia" w:ascii="仿宋" w:hAnsi="仿宋" w:eastAsia="仿宋" w:cs="仿宋"/>
          <w:b/>
          <w:bCs/>
          <w:color w:val="auto"/>
          <w:sz w:val="24"/>
          <w:szCs w:val="24"/>
          <w:lang w:val="zh-TW"/>
        </w:rPr>
        <w:framePr w:wrap="auto" w:vAnchor="margin" w:hAnchor="text" w:yAlign="inline"/>
      </w:pPr>
      <w:r>
        <w:rPr>
          <w:rFonts w:hint="eastAsia" w:ascii="仿宋" w:hAnsi="仿宋" w:eastAsia="仿宋" w:cs="仿宋"/>
          <w:b/>
          <w:bCs/>
          <w:color w:val="auto"/>
          <w:sz w:val="24"/>
          <w:szCs w:val="24"/>
          <w:lang w:val="zh-TW"/>
        </w:rPr>
        <w:t xml:space="preserve">第十</w:t>
      </w:r>
      <w:r>
        <w:rPr>
          <w:rFonts w:hint="eastAsia" w:ascii="仿宋" w:hAnsi="仿宋" w:eastAsia="仿宋" w:cs="仿宋"/>
          <w:b/>
          <w:bCs/>
          <w:color w:val="auto"/>
          <w:sz w:val="24"/>
          <w:szCs w:val="24"/>
        </w:rPr>
        <w:t xml:space="preserve">一</w:t>
      </w:r>
      <w:r>
        <w:rPr>
          <w:rFonts w:hint="eastAsia" w:ascii="仿宋" w:hAnsi="仿宋" w:eastAsia="仿宋" w:cs="仿宋"/>
          <w:b/>
          <w:bCs/>
          <w:color w:val="auto"/>
          <w:sz w:val="24"/>
          <w:szCs w:val="24"/>
          <w:lang w:val="zh-TW"/>
        </w:rPr>
        <w:t xml:space="preserve">条 合同的变更和终止</w:t>
      </w:r>
      <w:r/>
    </w:p>
    <w:p>
      <w:pPr>
        <w:pStyle w:val="1118"/>
        <w:ind w:firstLine="420"/>
        <w:jc w:val="left"/>
        <w:spacing w:line="360" w:lineRule="auto"/>
        <w:widowControl/>
        <w:rPr>
          <w:rFonts w:hint="eastAsia" w:ascii="仿宋" w:hAnsi="仿宋" w:eastAsia="仿宋" w:cs="仿宋"/>
          <w:color w:val="auto"/>
          <w:sz w:val="24"/>
          <w:szCs w:val="24"/>
          <w:lang w:val="zh-TW"/>
        </w:rPr>
        <w:framePr w:wrap="auto" w:vAnchor="margin" w:hAnchor="text" w:yAlign="inline"/>
      </w:pPr>
      <w:r>
        <w:rPr>
          <w:rFonts w:hint="eastAsia" w:ascii="仿宋" w:hAnsi="仿宋" w:eastAsia="仿宋" w:cs="仿宋"/>
          <w:color w:val="auto"/>
          <w:sz w:val="24"/>
          <w:szCs w:val="24"/>
          <w:lang w:val="zh-TW"/>
        </w:rPr>
        <w:t xml:space="preserve">1.除</w:t>
      </w:r>
      <w:r>
        <w:rPr>
          <w:rFonts w:hint="eastAsia" w:ascii="仿宋" w:hAnsi="仿宋" w:eastAsia="仿宋" w:cs="仿宋"/>
          <w:color w:val="auto"/>
          <w:sz w:val="24"/>
          <w:szCs w:val="24"/>
          <w:lang w:val="zh-TW" w:eastAsia="zh-CN"/>
        </w:rPr>
        <w:t xml:space="preserve">《中华人民共和国政府采购法》第五十条</w:t>
      </w:r>
      <w:r>
        <w:rPr>
          <w:rFonts w:hint="eastAsia" w:ascii="仿宋" w:hAnsi="仿宋" w:eastAsia="仿宋" w:cs="仿宋"/>
          <w:color w:val="auto"/>
          <w:sz w:val="24"/>
          <w:szCs w:val="24"/>
          <w:lang w:val="zh-TW"/>
        </w:rPr>
        <w:t xml:space="preserve">第二款规定的情形外，本合同一经签订，甲乙双方不得擅自变更、中止或终止合同。</w:t>
      </w:r>
      <w:r/>
    </w:p>
    <w:p>
      <w:pPr>
        <w:pStyle w:val="1118"/>
        <w:ind w:firstLine="420"/>
        <w:jc w:val="left"/>
        <w:spacing w:line="360" w:lineRule="auto"/>
        <w:widowControl/>
        <w:rPr>
          <w:rFonts w:hint="eastAsia" w:ascii="仿宋" w:hAnsi="仿宋" w:eastAsia="仿宋" w:cs="仿宋"/>
          <w:color w:val="auto"/>
          <w:sz w:val="24"/>
          <w:szCs w:val="24"/>
          <w:lang w:val="zh-TW"/>
        </w:rPr>
        <w:framePr w:wrap="auto" w:vAnchor="margin" w:hAnchor="text" w:yAlign="inline"/>
      </w:pPr>
      <w:r>
        <w:rPr>
          <w:rFonts w:hint="eastAsia" w:ascii="仿宋" w:hAnsi="仿宋" w:eastAsia="仿宋" w:cs="仿宋"/>
          <w:color w:val="auto"/>
          <w:sz w:val="24"/>
          <w:szCs w:val="24"/>
          <w:lang w:val="zh-TW"/>
        </w:rPr>
        <w:t xml:space="preserve">2.除发生法律规定的不能预见、不能避免并不能克服的客观情况外，甲乙双方不得放弃或拒绝履行合同。乙方放弃或拒绝履行合同，应向甲方支付合同总额5%的违约金并赔偿因此给甲方造成的损失。</w:t>
      </w:r>
      <w:r/>
    </w:p>
    <w:p>
      <w:pPr>
        <w:pStyle w:val="1118"/>
        <w:ind w:firstLine="420"/>
        <w:jc w:val="left"/>
        <w:spacing w:line="360" w:lineRule="auto"/>
        <w:widowControl/>
        <w:rPr>
          <w:rFonts w:hint="eastAsia" w:ascii="仿宋" w:hAnsi="仿宋" w:eastAsia="仿宋" w:cs="仿宋"/>
          <w:b/>
          <w:bCs/>
          <w:color w:val="auto"/>
          <w:sz w:val="24"/>
          <w:szCs w:val="24"/>
          <w:lang w:val="zh-TW"/>
        </w:rPr>
        <w:framePr w:wrap="auto" w:vAnchor="margin" w:hAnchor="text" w:yAlign="inline"/>
      </w:pPr>
      <w:r>
        <w:rPr>
          <w:rFonts w:hint="eastAsia" w:ascii="仿宋" w:hAnsi="仿宋" w:eastAsia="仿宋" w:cs="仿宋"/>
          <w:b/>
          <w:bCs/>
          <w:color w:val="auto"/>
          <w:sz w:val="24"/>
          <w:szCs w:val="24"/>
          <w:lang w:val="zh-TW"/>
        </w:rPr>
        <w:t xml:space="preserve">第十</w:t>
      </w:r>
      <w:r>
        <w:rPr>
          <w:rFonts w:hint="eastAsia" w:ascii="仿宋" w:hAnsi="仿宋" w:eastAsia="仿宋" w:cs="仿宋"/>
          <w:b/>
          <w:bCs/>
          <w:color w:val="auto"/>
          <w:sz w:val="24"/>
          <w:szCs w:val="24"/>
        </w:rPr>
        <w:t xml:space="preserve">二</w:t>
      </w:r>
      <w:r>
        <w:rPr>
          <w:rFonts w:hint="eastAsia" w:ascii="仿宋" w:hAnsi="仿宋" w:eastAsia="仿宋" w:cs="仿宋"/>
          <w:b/>
          <w:bCs/>
          <w:color w:val="auto"/>
          <w:sz w:val="24"/>
          <w:szCs w:val="24"/>
          <w:lang w:val="zh-TW"/>
        </w:rPr>
        <w:t xml:space="preserve">条 合同的转让</w:t>
      </w:r>
      <w:r/>
    </w:p>
    <w:p>
      <w:pPr>
        <w:pStyle w:val="1118"/>
        <w:ind w:firstLine="420"/>
        <w:jc w:val="left"/>
        <w:spacing w:line="360" w:lineRule="auto"/>
        <w:widowControl/>
        <w:rPr>
          <w:rFonts w:hint="eastAsia" w:ascii="仿宋" w:hAnsi="仿宋" w:eastAsia="仿宋" w:cs="仿宋"/>
          <w:color w:val="auto"/>
          <w:sz w:val="24"/>
          <w:szCs w:val="24"/>
          <w:lang w:val="zh-TW"/>
        </w:rPr>
        <w:framePr w:wrap="auto" w:vAnchor="margin" w:hAnchor="text" w:yAlign="inline"/>
      </w:pPr>
      <w:r>
        <w:rPr>
          <w:rFonts w:hint="eastAsia" w:ascii="仿宋" w:hAnsi="仿宋" w:eastAsia="仿宋" w:cs="仿宋"/>
          <w:color w:val="auto"/>
          <w:sz w:val="24"/>
          <w:szCs w:val="24"/>
          <w:lang w:val="zh-TW"/>
        </w:rPr>
        <w:t xml:space="preserve">乙方不得擅自部分或全部转让其应履行的合同义务。</w:t>
      </w:r>
      <w:r/>
    </w:p>
    <w:p>
      <w:pPr>
        <w:pStyle w:val="1118"/>
        <w:ind w:firstLine="420"/>
        <w:jc w:val="left"/>
        <w:spacing w:line="360" w:lineRule="auto"/>
        <w:widowControl/>
        <w:rPr>
          <w:rFonts w:hint="eastAsia" w:ascii="仿宋" w:hAnsi="仿宋" w:eastAsia="仿宋" w:cs="仿宋"/>
          <w:b/>
          <w:bCs/>
          <w:color w:val="auto"/>
          <w:sz w:val="24"/>
          <w:szCs w:val="24"/>
          <w:lang w:val="zh-TW"/>
        </w:rPr>
        <w:framePr w:wrap="auto" w:vAnchor="margin" w:hAnchor="text" w:yAlign="inline"/>
      </w:pPr>
      <w:r>
        <w:rPr>
          <w:rFonts w:hint="eastAsia" w:ascii="仿宋" w:hAnsi="仿宋" w:eastAsia="仿宋" w:cs="仿宋"/>
          <w:b/>
          <w:bCs/>
          <w:color w:val="auto"/>
          <w:sz w:val="24"/>
          <w:szCs w:val="24"/>
          <w:lang w:val="zh-TW"/>
        </w:rPr>
        <w:t xml:space="preserve">第十</w:t>
      </w:r>
      <w:r>
        <w:rPr>
          <w:rFonts w:hint="eastAsia" w:ascii="仿宋" w:hAnsi="仿宋" w:eastAsia="仿宋" w:cs="仿宋"/>
          <w:b/>
          <w:bCs/>
          <w:color w:val="auto"/>
          <w:sz w:val="24"/>
          <w:szCs w:val="24"/>
        </w:rPr>
        <w:t xml:space="preserve">三</w:t>
      </w:r>
      <w:r>
        <w:rPr>
          <w:rFonts w:hint="eastAsia" w:ascii="仿宋" w:hAnsi="仿宋" w:eastAsia="仿宋" w:cs="仿宋"/>
          <w:b/>
          <w:bCs/>
          <w:color w:val="auto"/>
          <w:sz w:val="24"/>
          <w:szCs w:val="24"/>
          <w:lang w:val="zh-TW"/>
        </w:rPr>
        <w:t xml:space="preserve">条 争议的解决</w:t>
      </w:r>
      <w:r/>
    </w:p>
    <w:p>
      <w:pPr>
        <w:pStyle w:val="1118"/>
        <w:ind w:firstLine="420"/>
        <w:jc w:val="left"/>
        <w:spacing w:line="360" w:lineRule="auto"/>
        <w:widowControl/>
        <w:rPr>
          <w:rFonts w:hint="eastAsia" w:ascii="仿宋" w:hAnsi="仿宋" w:eastAsia="仿宋" w:cs="仿宋"/>
          <w:color w:val="auto"/>
          <w:sz w:val="24"/>
          <w:szCs w:val="24"/>
        </w:rPr>
        <w:framePr w:wrap="auto" w:vAnchor="margin" w:hAnchor="text" w:yAlign="inline"/>
      </w:pPr>
      <w:r>
        <w:rPr>
          <w:rFonts w:hint="eastAsia" w:ascii="仿宋" w:hAnsi="仿宋" w:eastAsia="仿宋" w:cs="仿宋"/>
          <w:color w:val="auto"/>
          <w:sz w:val="24"/>
          <w:szCs w:val="24"/>
        </w:rPr>
        <w:t xml:space="preserve">1.因履行本合同引起的或与本合同有关的争议，甲、乙双方应首先通过友好协商解决，如果协商不能解决争议，则采取以下第（2）种方式解决争议：</w:t>
      </w:r>
      <w:r/>
    </w:p>
    <w:p>
      <w:pPr>
        <w:pStyle w:val="1118"/>
        <w:ind w:firstLine="420"/>
        <w:jc w:val="left"/>
        <w:spacing w:line="360" w:lineRule="auto"/>
        <w:widowControl/>
        <w:rPr>
          <w:rFonts w:hint="eastAsia" w:ascii="仿宋" w:hAnsi="仿宋" w:eastAsia="仿宋" w:cs="仿宋"/>
          <w:color w:val="auto"/>
          <w:sz w:val="24"/>
          <w:szCs w:val="24"/>
        </w:rPr>
        <w:framePr w:wrap="auto" w:vAnchor="margin" w:hAnchor="text" w:yAlign="inline"/>
      </w:pPr>
      <w:r>
        <w:rPr>
          <w:rFonts w:hint="eastAsia" w:ascii="仿宋" w:hAnsi="仿宋" w:eastAsia="仿宋" w:cs="仿宋"/>
          <w:color w:val="auto"/>
          <w:sz w:val="24"/>
          <w:szCs w:val="24"/>
        </w:rPr>
        <w:t xml:space="preserve">（1）向甲方所在地有管辖权的人民法院提起诉讼；</w:t>
      </w:r>
      <w:r/>
    </w:p>
    <w:p>
      <w:pPr>
        <w:pStyle w:val="1118"/>
        <w:ind w:firstLine="420"/>
        <w:jc w:val="left"/>
        <w:spacing w:line="360" w:lineRule="auto"/>
        <w:widowControl/>
        <w:rPr>
          <w:rFonts w:hint="eastAsia" w:ascii="仿宋" w:hAnsi="仿宋" w:eastAsia="仿宋" w:cs="仿宋"/>
          <w:color w:val="auto"/>
          <w:sz w:val="24"/>
          <w:szCs w:val="24"/>
        </w:rPr>
        <w:framePr w:wrap="auto" w:vAnchor="margin" w:hAnchor="text" w:yAlign="inline"/>
      </w:pPr>
      <w:r>
        <w:rPr>
          <w:rFonts w:hint="eastAsia" w:ascii="仿宋" w:hAnsi="仿宋" w:eastAsia="仿宋" w:cs="仿宋"/>
          <w:color w:val="auto"/>
          <w:sz w:val="24"/>
          <w:szCs w:val="24"/>
        </w:rPr>
        <w:t xml:space="preserve">（2）向南京仲裁委员会按其仲裁规则申请仲裁。</w:t>
      </w:r>
      <w:r/>
    </w:p>
    <w:p>
      <w:pPr>
        <w:pStyle w:val="1118"/>
        <w:ind w:firstLine="420"/>
        <w:jc w:val="left"/>
        <w:spacing w:line="360" w:lineRule="auto"/>
        <w:widowControl/>
        <w:rPr>
          <w:rFonts w:hint="eastAsia" w:ascii="仿宋" w:hAnsi="仿宋" w:eastAsia="仿宋" w:cs="仿宋"/>
          <w:color w:val="auto"/>
          <w:sz w:val="24"/>
          <w:szCs w:val="24"/>
        </w:rPr>
        <w:framePr w:wrap="auto" w:vAnchor="margin" w:hAnchor="text" w:yAlign="inline"/>
      </w:pPr>
      <w:r>
        <w:rPr>
          <w:rFonts w:hint="eastAsia" w:ascii="仿宋" w:hAnsi="仿宋" w:eastAsia="仿宋" w:cs="仿宋"/>
          <w:color w:val="auto"/>
          <w:sz w:val="24"/>
          <w:szCs w:val="24"/>
        </w:rPr>
        <w:t xml:space="preserve">如没有约定，默认采取第1种方式解决争议。</w:t>
      </w:r>
      <w:r/>
    </w:p>
    <w:p>
      <w:pPr>
        <w:pStyle w:val="1118"/>
        <w:ind w:firstLine="480"/>
        <w:jc w:val="left"/>
        <w:spacing w:line="360" w:lineRule="auto"/>
        <w:widowControl/>
        <w:rPr>
          <w:rFonts w:hint="eastAsia" w:ascii="仿宋" w:hAnsi="仿宋" w:eastAsia="仿宋" w:cs="仿宋"/>
          <w:color w:val="auto"/>
          <w:sz w:val="24"/>
          <w:szCs w:val="24"/>
        </w:rPr>
        <w:framePr w:wrap="auto" w:vAnchor="margin" w:hAnchor="text" w:yAlign="inline"/>
      </w:pPr>
      <w:r>
        <w:rPr>
          <w:rFonts w:hint="eastAsia" w:ascii="仿宋" w:hAnsi="仿宋" w:eastAsia="仿宋" w:cs="仿宋"/>
          <w:color w:val="auto"/>
          <w:sz w:val="24"/>
          <w:szCs w:val="24"/>
        </w:rPr>
        <w:t xml:space="preserve">2.在诉讼或仲裁期间，本合同应继续履行。</w:t>
      </w:r>
      <w:r/>
    </w:p>
    <w:p>
      <w:pPr>
        <w:pStyle w:val="1118"/>
        <w:ind w:firstLine="482"/>
        <w:jc w:val="left"/>
        <w:spacing w:line="360" w:lineRule="auto"/>
        <w:widowControl/>
        <w:rPr>
          <w:rFonts w:hint="eastAsia" w:ascii="仿宋" w:hAnsi="仿宋" w:eastAsia="仿宋" w:cs="仿宋"/>
          <w:b/>
          <w:bCs/>
          <w:color w:val="auto"/>
          <w:sz w:val="24"/>
          <w:szCs w:val="24"/>
          <w:lang w:val="zh-TW"/>
        </w:rPr>
        <w:framePr w:wrap="auto" w:vAnchor="margin" w:hAnchor="text" w:yAlign="inline"/>
      </w:pPr>
      <w:r>
        <w:rPr>
          <w:rFonts w:hint="eastAsia" w:ascii="仿宋" w:hAnsi="仿宋" w:eastAsia="仿宋" w:cs="仿宋"/>
          <w:b/>
          <w:bCs/>
          <w:color w:val="auto"/>
          <w:sz w:val="24"/>
          <w:szCs w:val="24"/>
          <w:lang w:val="zh-TW"/>
        </w:rPr>
        <w:t xml:space="preserve">第十</w:t>
      </w:r>
      <w:r>
        <w:rPr>
          <w:rFonts w:hint="eastAsia" w:ascii="仿宋" w:hAnsi="仿宋" w:eastAsia="仿宋" w:cs="仿宋"/>
          <w:b/>
          <w:bCs/>
          <w:color w:val="auto"/>
          <w:sz w:val="24"/>
          <w:szCs w:val="24"/>
        </w:rPr>
        <w:t xml:space="preserve">四条</w:t>
      </w:r>
      <w:r>
        <w:rPr>
          <w:rFonts w:hint="eastAsia" w:ascii="仿宋" w:hAnsi="仿宋" w:eastAsia="仿宋" w:cs="仿宋"/>
          <w:b/>
          <w:bCs/>
          <w:color w:val="auto"/>
          <w:sz w:val="24"/>
          <w:szCs w:val="24"/>
          <w:lang w:val="zh-TW"/>
        </w:rPr>
        <w:t xml:space="preserve"> 诚实信用 </w:t>
      </w:r>
      <w:r/>
    </w:p>
    <w:p>
      <w:pPr>
        <w:pStyle w:val="1118"/>
        <w:ind w:firstLine="420"/>
        <w:jc w:val="left"/>
        <w:spacing w:line="360" w:lineRule="auto"/>
        <w:widowControl/>
        <w:rPr>
          <w:rFonts w:hint="eastAsia" w:ascii="仿宋" w:hAnsi="仿宋" w:eastAsia="仿宋" w:cs="仿宋"/>
          <w:color w:val="auto"/>
          <w:sz w:val="24"/>
          <w:szCs w:val="24"/>
        </w:rPr>
        <w:framePr w:wrap="auto" w:vAnchor="margin" w:hAnchor="text" w:yAlign="inline"/>
      </w:pPr>
      <w:r>
        <w:rPr>
          <w:rFonts w:hint="eastAsia" w:ascii="仿宋" w:hAnsi="仿宋" w:eastAsia="仿宋" w:cs="仿宋"/>
          <w:color w:val="auto"/>
          <w:sz w:val="24"/>
          <w:szCs w:val="24"/>
        </w:rPr>
        <w:t xml:space="preserve">乙方应诚实信用，严格按照采购文件要求和乙方承诺履行合同，不向甲方进行商业贿赂或者提供不正当利益。</w:t>
      </w:r>
      <w:r/>
    </w:p>
    <w:p>
      <w:pPr>
        <w:pStyle w:val="1118"/>
        <w:ind w:firstLine="420"/>
        <w:jc w:val="left"/>
        <w:spacing w:line="360" w:lineRule="auto"/>
        <w:widowControl/>
        <w:rPr>
          <w:rFonts w:hint="eastAsia" w:ascii="仿宋" w:hAnsi="仿宋" w:eastAsia="仿宋" w:cs="仿宋"/>
          <w:b/>
          <w:bCs/>
          <w:color w:val="auto"/>
          <w:sz w:val="24"/>
          <w:szCs w:val="24"/>
          <w:lang w:val="zh-TW"/>
        </w:rPr>
        <w:framePr w:wrap="auto" w:vAnchor="margin" w:hAnchor="text" w:yAlign="inline"/>
      </w:pPr>
      <w:r>
        <w:rPr>
          <w:rFonts w:hint="eastAsia" w:ascii="仿宋" w:hAnsi="仿宋" w:eastAsia="仿宋" w:cs="仿宋"/>
          <w:b/>
          <w:bCs/>
          <w:color w:val="auto"/>
          <w:sz w:val="24"/>
          <w:szCs w:val="24"/>
          <w:lang w:val="zh-TW"/>
        </w:rPr>
        <w:t xml:space="preserve">第十</w:t>
      </w:r>
      <w:r>
        <w:rPr>
          <w:rFonts w:hint="eastAsia" w:ascii="仿宋" w:hAnsi="仿宋" w:eastAsia="仿宋" w:cs="仿宋"/>
          <w:b/>
          <w:bCs/>
          <w:color w:val="auto"/>
          <w:sz w:val="24"/>
          <w:szCs w:val="24"/>
        </w:rPr>
        <w:t xml:space="preserve">五</w:t>
      </w:r>
      <w:r>
        <w:rPr>
          <w:rFonts w:hint="eastAsia" w:ascii="仿宋" w:hAnsi="仿宋" w:eastAsia="仿宋" w:cs="仿宋"/>
          <w:b/>
          <w:bCs/>
          <w:color w:val="auto"/>
          <w:sz w:val="24"/>
          <w:szCs w:val="24"/>
          <w:lang w:val="zh-TW"/>
        </w:rPr>
        <w:t xml:space="preserve">条 合同生效及其他</w:t>
      </w:r>
      <w:r/>
    </w:p>
    <w:p>
      <w:pPr>
        <w:pStyle w:val="1118"/>
        <w:ind w:firstLine="420"/>
        <w:jc w:val="left"/>
        <w:spacing w:line="360" w:lineRule="auto"/>
        <w:widowControl/>
        <w:rPr>
          <w:rFonts w:hint="eastAsia" w:ascii="仿宋" w:hAnsi="仿宋" w:eastAsia="仿宋" w:cs="仿宋"/>
          <w:color w:val="auto"/>
          <w:sz w:val="24"/>
          <w:szCs w:val="24"/>
          <w:lang w:val="zh-TW"/>
        </w:rPr>
        <w:framePr w:wrap="auto" w:vAnchor="margin" w:hAnchor="text" w:yAlign="inline"/>
      </w:pPr>
      <w:r>
        <w:rPr>
          <w:rFonts w:hint="eastAsia" w:ascii="仿宋" w:hAnsi="仿宋" w:eastAsia="仿宋" w:cs="仿宋"/>
          <w:color w:val="auto"/>
          <w:sz w:val="24"/>
          <w:szCs w:val="24"/>
          <w:lang w:val="zh-TW"/>
        </w:rPr>
        <w:t xml:space="preserve">1.本合同自签订之日起生效。</w:t>
      </w:r>
      <w:r/>
    </w:p>
    <w:p>
      <w:pPr>
        <w:pStyle w:val="1118"/>
        <w:ind w:firstLine="420"/>
        <w:jc w:val="left"/>
        <w:spacing w:line="360" w:lineRule="auto"/>
        <w:widowControl/>
        <w:rPr>
          <w:rFonts w:hint="eastAsia" w:ascii="仿宋" w:hAnsi="仿宋" w:eastAsia="仿宋" w:cs="仿宋"/>
          <w:color w:val="auto"/>
          <w:sz w:val="24"/>
          <w:szCs w:val="24"/>
        </w:rPr>
        <w:framePr w:wrap="auto" w:vAnchor="margin" w:hAnchor="text" w:yAlign="inline"/>
      </w:pPr>
      <w:r>
        <w:rPr>
          <w:rFonts w:hint="eastAsia" w:ascii="仿宋" w:hAnsi="仿宋" w:eastAsia="仿宋" w:cs="仿宋"/>
          <w:color w:val="auto"/>
          <w:sz w:val="24"/>
          <w:szCs w:val="24"/>
          <w:lang w:val="zh-TW"/>
        </w:rPr>
        <w:t xml:space="preserve">2.本合同一式4份，甲乙双方各执</w:t>
      </w:r>
      <w:r>
        <w:rPr>
          <w:rFonts w:hint="eastAsia" w:ascii="仿宋" w:hAnsi="仿宋" w:eastAsia="仿宋" w:cs="仿宋"/>
          <w:color w:val="auto"/>
          <w:sz w:val="24"/>
          <w:szCs w:val="24"/>
        </w:rPr>
        <w:t xml:space="preserve">2</w:t>
      </w:r>
      <w:r>
        <w:rPr>
          <w:rFonts w:hint="eastAsia" w:ascii="仿宋" w:hAnsi="仿宋" w:eastAsia="仿宋" w:cs="仿宋"/>
          <w:color w:val="auto"/>
          <w:sz w:val="24"/>
          <w:szCs w:val="24"/>
          <w:lang w:val="zh-TW"/>
        </w:rPr>
        <w:t xml:space="preserve">份。</w:t>
      </w:r>
      <w:r/>
    </w:p>
    <w:p>
      <w:pPr>
        <w:pStyle w:val="1118"/>
        <w:ind w:firstLine="420"/>
        <w:jc w:val="left"/>
        <w:spacing w:line="360" w:lineRule="auto"/>
        <w:widowControl/>
        <w:rPr>
          <w:rFonts w:hint="eastAsia" w:ascii="仿宋" w:hAnsi="仿宋" w:eastAsia="仿宋" w:cs="仿宋"/>
          <w:color w:val="auto"/>
          <w:lang w:val="zh-TW"/>
        </w:rPr>
        <w:framePr w:wrap="auto" w:vAnchor="margin" w:hAnchor="text" w:yAlign="inline"/>
      </w:pPr>
      <w:r>
        <w:rPr>
          <w:rFonts w:hint="eastAsia" w:ascii="仿宋" w:hAnsi="仿宋" w:eastAsia="仿宋" w:cs="仿宋"/>
          <w:color w:val="auto"/>
          <w:sz w:val="24"/>
          <w:szCs w:val="24"/>
          <w:lang w:val="zh-TW"/>
        </w:rPr>
        <w:t xml:space="preserve">3.本合同应按照中华人民共和国的现行法律进行解释。</w:t>
      </w:r>
      <w:r/>
    </w:p>
    <w:p>
      <w:pPr>
        <w:rPr>
          <w:rFonts w:hint="eastAsia" w:ascii="仿宋" w:hAnsi="仿宋" w:eastAsia="仿宋" w:cs="仿宋"/>
          <w:sz w:val="24"/>
          <w:lang w:val="zh-TW"/>
        </w:rPr>
      </w:pPr>
      <w:r>
        <w:rPr>
          <w:rFonts w:hint="eastAsia" w:ascii="仿宋" w:hAnsi="仿宋" w:eastAsia="仿宋" w:cs="仿宋"/>
          <w:sz w:val="24"/>
          <w:lang w:val="zh-TW"/>
        </w:rPr>
      </w:r>
      <w:r/>
    </w:p>
    <w:p>
      <w:pPr>
        <w:rPr>
          <w:rFonts w:hint="eastAsia" w:ascii="仿宋" w:hAnsi="仿宋" w:eastAsia="仿宋" w:cs="仿宋"/>
          <w:lang w:val="zh-TW"/>
        </w:rPr>
      </w:pPr>
      <w:r>
        <w:rPr>
          <w:rFonts w:hint="eastAsia" w:ascii="仿宋" w:hAnsi="仿宋" w:eastAsia="仿宋" w:cs="仿宋"/>
          <w:lang w:val="zh-TW"/>
        </w:rPr>
      </w:r>
      <w:r/>
    </w:p>
    <w:p>
      <w:pPr>
        <w:rPr>
          <w:rFonts w:hint="eastAsia" w:ascii="仿宋" w:hAnsi="仿宋" w:eastAsia="仿宋" w:cs="仿宋"/>
          <w:lang w:val="zh-TW"/>
        </w:rPr>
      </w:pPr>
      <w:r>
        <w:rPr>
          <w:rFonts w:hint="eastAsia" w:ascii="仿宋" w:hAnsi="仿宋" w:eastAsia="仿宋" w:cs="仿宋"/>
          <w:lang w:val="zh-TW"/>
        </w:rPr>
      </w:r>
      <w:r/>
    </w:p>
    <w:tbl>
      <w:tblPr>
        <w:tblStyle w:val="839"/>
        <w:tblW w:w="0" w:type="auto"/>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left w:w="10" w:type="dxa"/>
          <w:top w:w="0" w:type="dxa"/>
          <w:right w:w="10" w:type="dxa"/>
          <w:bottom w:w="0" w:type="dxa"/>
        </w:tblCellMar>
        <w:tblLook w:val="04A0" w:firstRow="1" w:lastRow="0" w:firstColumn="1" w:lastColumn="0" w:noHBand="0" w:noVBand="1"/>
      </w:tblPr>
      <w:tblGrid>
        <w:gridCol w:w="4643"/>
        <w:gridCol w:w="3613"/>
      </w:tblGrid>
      <w:tr>
        <w:trPr>
          <w:trHeight w:val="320"/>
        </w:trPr>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textDirection w:val="lrTb"/>
            <w:noWrap w:val="false"/>
          </w:tcPr>
          <w:p>
            <w:pPr>
              <w:pStyle w:val="1118"/>
              <w:jc w:val="left"/>
              <w:rPr>
                <w:rFonts w:hint="eastAsia" w:ascii="仿宋" w:hAnsi="仿宋" w:eastAsia="仿宋" w:cs="仿宋"/>
                <w:color w:val="auto"/>
                <w:sz w:val="24"/>
                <w:szCs w:val="24"/>
                <w:lang w:val="zh-TW"/>
              </w:rPr>
              <w:framePr w:wrap="auto" w:vAnchor="margin" w:hAnchor="text" w:yAlign="inline"/>
            </w:pPr>
            <w:r>
              <w:rPr>
                <w:rFonts w:hint="eastAsia" w:ascii="仿宋" w:hAnsi="仿宋" w:eastAsia="仿宋" w:cs="仿宋"/>
                <w:color w:val="auto"/>
                <w:sz w:val="24"/>
                <w:szCs w:val="24"/>
                <w:lang w:val="zh-TW"/>
              </w:rPr>
              <w:t xml:space="preserve">甲方（采购人）：（盖章）</w:t>
            </w:r>
            <w:r/>
          </w:p>
        </w:tc>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613" w:type="dxa"/>
            <w:textDirection w:val="lrTb"/>
            <w:noWrap w:val="false"/>
          </w:tcPr>
          <w:p>
            <w:pPr>
              <w:pStyle w:val="1118"/>
              <w:jc w:val="left"/>
              <w:rPr>
                <w:rFonts w:hint="eastAsia" w:ascii="仿宋" w:hAnsi="仿宋" w:eastAsia="仿宋" w:cs="仿宋"/>
                <w:color w:val="auto"/>
                <w:sz w:val="24"/>
                <w:szCs w:val="24"/>
                <w:lang w:val="zh-TW"/>
              </w:rPr>
              <w:framePr w:wrap="auto" w:vAnchor="margin" w:hAnchor="text" w:yAlign="inline"/>
            </w:pPr>
            <w:r>
              <w:rPr>
                <w:rFonts w:hint="eastAsia" w:ascii="仿宋" w:hAnsi="仿宋" w:eastAsia="仿宋" w:cs="仿宋"/>
                <w:color w:val="auto"/>
                <w:sz w:val="24"/>
                <w:szCs w:val="24"/>
                <w:lang w:val="zh-TW"/>
              </w:rPr>
              <w:t xml:space="preserve">乙方（供应商）：（盖章）</w:t>
            </w:r>
            <w:r/>
          </w:p>
        </w:tc>
      </w:tr>
      <w:tr>
        <w:trPr>
          <w:trHeight w:val="320"/>
        </w:trPr>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textDirection w:val="lrTb"/>
            <w:noWrap w:val="false"/>
          </w:tcPr>
          <w:p>
            <w:pPr>
              <w:pStyle w:val="1118"/>
              <w:jc w:val="left"/>
              <w:rPr>
                <w:rFonts w:hint="eastAsia" w:ascii="仿宋" w:hAnsi="仿宋" w:eastAsia="仿宋" w:cs="仿宋"/>
                <w:color w:val="auto"/>
                <w:sz w:val="24"/>
                <w:szCs w:val="24"/>
                <w:lang w:val="zh-TW" w:eastAsia="zh-TW"/>
              </w:rPr>
              <w:framePr w:wrap="auto" w:vAnchor="margin" w:hAnchor="text" w:yAlign="inline"/>
            </w:pPr>
            <w:r>
              <w:rPr>
                <w:rFonts w:hint="eastAsia" w:ascii="仿宋" w:hAnsi="仿宋" w:eastAsia="仿宋" w:cs="仿宋"/>
                <w:color w:val="auto"/>
                <w:sz w:val="24"/>
                <w:szCs w:val="24"/>
                <w:lang w:val="zh-TW" w:eastAsia="zh-TW"/>
              </w:rPr>
              <w:t xml:space="preserve">代表人：</w:t>
            </w:r>
            <w:r/>
          </w:p>
        </w:tc>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613" w:type="dxa"/>
            <w:textDirection w:val="lrTb"/>
            <w:noWrap w:val="false"/>
          </w:tcPr>
          <w:p>
            <w:pPr>
              <w:pStyle w:val="1118"/>
              <w:jc w:val="left"/>
              <w:rPr>
                <w:rFonts w:hint="eastAsia" w:ascii="仿宋" w:hAnsi="仿宋" w:eastAsia="仿宋" w:cs="仿宋"/>
                <w:color w:val="auto"/>
                <w:sz w:val="24"/>
                <w:szCs w:val="24"/>
                <w:lang w:val="zh-TW" w:eastAsia="zh-TW"/>
              </w:rPr>
              <w:framePr w:wrap="auto" w:vAnchor="margin" w:hAnchor="text" w:yAlign="inline"/>
            </w:pPr>
            <w:r>
              <w:rPr>
                <w:rFonts w:hint="eastAsia" w:ascii="仿宋" w:hAnsi="仿宋" w:eastAsia="仿宋" w:cs="仿宋"/>
                <w:color w:val="auto"/>
                <w:sz w:val="24"/>
                <w:szCs w:val="24"/>
                <w:lang w:val="zh-TW" w:eastAsia="zh-TW"/>
              </w:rPr>
              <w:t xml:space="preserve">代表人：</w:t>
            </w:r>
            <w:r/>
          </w:p>
        </w:tc>
      </w:tr>
      <w:tr>
        <w:trPr>
          <w:trHeight w:val="320"/>
        </w:trPr>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textDirection w:val="lrTb"/>
            <w:noWrap w:val="false"/>
          </w:tcPr>
          <w:p>
            <w:pPr>
              <w:pStyle w:val="1118"/>
              <w:jc w:val="left"/>
              <w:rPr>
                <w:rFonts w:hint="eastAsia" w:ascii="仿宋" w:hAnsi="仿宋" w:eastAsia="仿宋" w:cs="仿宋"/>
                <w:color w:val="auto"/>
                <w:sz w:val="24"/>
                <w:szCs w:val="24"/>
                <w:lang w:val="zh-TW" w:eastAsia="zh-TW"/>
              </w:rPr>
              <w:framePr w:wrap="auto" w:vAnchor="margin" w:hAnchor="text" w:yAlign="inline"/>
            </w:pPr>
            <w:r>
              <w:rPr>
                <w:rFonts w:hint="eastAsia" w:ascii="仿宋" w:hAnsi="仿宋" w:eastAsia="仿宋" w:cs="仿宋"/>
                <w:color w:val="auto"/>
                <w:sz w:val="24"/>
                <w:szCs w:val="24"/>
                <w:lang w:val="zh-TW" w:eastAsia="zh-TW"/>
              </w:rPr>
              <w:t xml:space="preserve">电    话：</w:t>
            </w:r>
            <w:r/>
          </w:p>
        </w:tc>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613" w:type="dxa"/>
            <w:textDirection w:val="lrTb"/>
            <w:noWrap w:val="false"/>
          </w:tcPr>
          <w:p>
            <w:pPr>
              <w:pStyle w:val="1118"/>
              <w:jc w:val="left"/>
              <w:rPr>
                <w:rFonts w:hint="eastAsia" w:ascii="仿宋" w:hAnsi="仿宋" w:eastAsia="仿宋" w:cs="仿宋"/>
                <w:color w:val="auto"/>
                <w:sz w:val="24"/>
                <w:szCs w:val="24"/>
                <w:lang w:val="zh-TW" w:eastAsia="zh-TW"/>
              </w:rPr>
              <w:framePr w:wrap="auto" w:vAnchor="margin" w:hAnchor="text" w:yAlign="inline"/>
            </w:pPr>
            <w:r>
              <w:rPr>
                <w:rFonts w:hint="eastAsia" w:ascii="仿宋" w:hAnsi="仿宋" w:eastAsia="仿宋" w:cs="仿宋"/>
                <w:color w:val="auto"/>
                <w:sz w:val="24"/>
                <w:szCs w:val="24"/>
                <w:lang w:val="zh-TW" w:eastAsia="zh-TW"/>
              </w:rPr>
              <w:t xml:space="preserve">电    话：</w:t>
            </w:r>
            <w:r/>
          </w:p>
        </w:tc>
      </w:tr>
      <w:tr>
        <w:trPr>
          <w:trHeight w:val="320"/>
        </w:trPr>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textDirection w:val="lrTb"/>
            <w:noWrap w:val="false"/>
          </w:tcPr>
          <w:p>
            <w:pPr>
              <w:pStyle w:val="1118"/>
              <w:jc w:val="left"/>
              <w:rPr>
                <w:rFonts w:hint="eastAsia" w:ascii="仿宋" w:hAnsi="仿宋" w:eastAsia="仿宋" w:cs="仿宋"/>
                <w:color w:val="auto"/>
                <w:sz w:val="24"/>
                <w:szCs w:val="24"/>
                <w:lang w:val="zh-TW" w:eastAsia="zh-TW"/>
              </w:rPr>
              <w:framePr w:wrap="auto" w:vAnchor="margin" w:hAnchor="text" w:yAlign="inline"/>
            </w:pPr>
            <w:r>
              <w:rPr>
                <w:rFonts w:hint="eastAsia" w:ascii="仿宋" w:hAnsi="仿宋" w:eastAsia="仿宋" w:cs="仿宋"/>
                <w:color w:val="auto"/>
                <w:sz w:val="24"/>
                <w:szCs w:val="24"/>
                <w:lang w:val="zh-TW" w:eastAsia="zh-TW"/>
              </w:rPr>
              <w:t xml:space="preserve">开户银行：</w:t>
            </w:r>
            <w:r/>
          </w:p>
        </w:tc>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613" w:type="dxa"/>
            <w:textDirection w:val="lrTb"/>
            <w:noWrap w:val="false"/>
          </w:tcPr>
          <w:p>
            <w:pPr>
              <w:pStyle w:val="1118"/>
              <w:jc w:val="left"/>
              <w:rPr>
                <w:rFonts w:hint="eastAsia" w:ascii="仿宋" w:hAnsi="仿宋" w:eastAsia="仿宋" w:cs="仿宋"/>
                <w:color w:val="auto"/>
                <w:sz w:val="24"/>
                <w:szCs w:val="24"/>
                <w:lang w:val="zh-TW" w:eastAsia="zh-TW"/>
              </w:rPr>
              <w:framePr w:wrap="auto" w:vAnchor="margin" w:hAnchor="text" w:yAlign="inline"/>
            </w:pPr>
            <w:r>
              <w:rPr>
                <w:rFonts w:hint="eastAsia" w:ascii="仿宋" w:hAnsi="仿宋" w:eastAsia="仿宋" w:cs="仿宋"/>
                <w:color w:val="auto"/>
                <w:sz w:val="24"/>
                <w:szCs w:val="24"/>
                <w:lang w:val="zh-TW" w:eastAsia="zh-TW"/>
              </w:rPr>
              <w:t xml:space="preserve">开户银行：</w:t>
            </w:r>
            <w:r/>
          </w:p>
        </w:tc>
      </w:tr>
      <w:tr>
        <w:trPr>
          <w:trHeight w:val="555"/>
        </w:trPr>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textDirection w:val="lrTb"/>
            <w:noWrap w:val="false"/>
          </w:tcPr>
          <w:p>
            <w:pPr>
              <w:pStyle w:val="1118"/>
              <w:jc w:val="left"/>
              <w:rPr>
                <w:rFonts w:hint="eastAsia" w:ascii="仿宋" w:hAnsi="仿宋" w:eastAsia="仿宋" w:cs="仿宋"/>
                <w:color w:val="auto"/>
                <w:sz w:val="24"/>
                <w:szCs w:val="24"/>
                <w:lang w:val="zh-TW" w:eastAsia="zh-TW"/>
              </w:rPr>
              <w:framePr w:wrap="auto" w:vAnchor="margin" w:hAnchor="text" w:yAlign="inline"/>
            </w:pPr>
            <w:r>
              <w:rPr>
                <w:rFonts w:hint="eastAsia" w:ascii="仿宋" w:hAnsi="仿宋" w:eastAsia="仿宋" w:cs="仿宋"/>
                <w:color w:val="auto"/>
                <w:sz w:val="24"/>
                <w:szCs w:val="24"/>
                <w:lang w:val="zh-TW" w:eastAsia="zh-CN"/>
              </w:rPr>
              <w:t xml:space="preserve">账</w:t>
            </w:r>
            <w:r>
              <w:rPr>
                <w:rFonts w:hint="eastAsia" w:ascii="仿宋" w:hAnsi="仿宋" w:eastAsia="仿宋" w:cs="仿宋"/>
                <w:color w:val="auto"/>
                <w:sz w:val="24"/>
                <w:szCs w:val="24"/>
                <w:lang w:val="zh-TW" w:eastAsia="zh-TW"/>
              </w:rPr>
              <w:t xml:space="preserve">    号：</w:t>
            </w:r>
            <w:r/>
          </w:p>
        </w:tc>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613" w:type="dxa"/>
            <w:textDirection w:val="lrTb"/>
            <w:noWrap w:val="false"/>
          </w:tcPr>
          <w:p>
            <w:pPr>
              <w:pStyle w:val="1118"/>
              <w:jc w:val="left"/>
              <w:rPr>
                <w:rFonts w:hint="eastAsia" w:ascii="仿宋" w:hAnsi="仿宋" w:eastAsia="仿宋" w:cs="仿宋"/>
                <w:color w:val="auto"/>
                <w:sz w:val="24"/>
                <w:szCs w:val="24"/>
                <w:lang w:val="zh-TW" w:eastAsia="zh-TW"/>
              </w:rPr>
              <w:framePr w:wrap="auto" w:vAnchor="margin" w:hAnchor="text" w:yAlign="inline"/>
            </w:pPr>
            <w:r>
              <w:rPr>
                <w:rFonts w:hint="eastAsia" w:ascii="仿宋" w:hAnsi="仿宋" w:eastAsia="仿宋" w:cs="仿宋"/>
                <w:color w:val="auto"/>
                <w:sz w:val="24"/>
                <w:szCs w:val="24"/>
                <w:lang w:val="zh-TW" w:eastAsia="zh-CN"/>
              </w:rPr>
              <w:t xml:space="preserve">账</w:t>
            </w:r>
            <w:r>
              <w:rPr>
                <w:rFonts w:hint="eastAsia" w:ascii="仿宋" w:hAnsi="仿宋" w:eastAsia="仿宋" w:cs="仿宋"/>
                <w:color w:val="auto"/>
                <w:sz w:val="24"/>
                <w:szCs w:val="24"/>
                <w:lang w:val="zh-TW" w:eastAsia="zh-TW"/>
              </w:rPr>
              <w:t xml:space="preserve">    号：</w:t>
            </w:r>
            <w:r/>
          </w:p>
        </w:tc>
      </w:tr>
      <w:tr>
        <w:trPr>
          <w:trHeight w:val="320"/>
        </w:trPr>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textDirection w:val="lrTb"/>
            <w:noWrap w:val="false"/>
          </w:tcPr>
          <w:p>
            <w:pPr>
              <w:pStyle w:val="1118"/>
              <w:jc w:val="left"/>
              <w:rPr>
                <w:rFonts w:hint="eastAsia" w:ascii="仿宋" w:hAnsi="仿宋" w:eastAsia="仿宋" w:cs="仿宋"/>
                <w:color w:val="auto"/>
                <w:sz w:val="24"/>
                <w:szCs w:val="24"/>
                <w:lang w:val="zh-TW" w:eastAsia="zh-TW"/>
              </w:rPr>
              <w:framePr w:wrap="auto" w:vAnchor="margin" w:hAnchor="text" w:yAlign="inline"/>
            </w:pPr>
            <w:r>
              <w:rPr>
                <w:rFonts w:hint="eastAsia" w:ascii="仿宋" w:hAnsi="仿宋" w:eastAsia="仿宋" w:cs="仿宋"/>
                <w:color w:val="auto"/>
                <w:sz w:val="24"/>
                <w:szCs w:val="24"/>
                <w:lang w:val="zh-TW" w:eastAsia="zh-TW"/>
              </w:rPr>
              <w:t xml:space="preserve">      年    月    日</w:t>
            </w:r>
            <w:r/>
          </w:p>
        </w:tc>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613" w:type="dxa"/>
            <w:textDirection w:val="lrTb"/>
            <w:noWrap w:val="false"/>
          </w:tcPr>
          <w:p>
            <w:pPr>
              <w:pStyle w:val="1118"/>
              <w:ind w:firstLine="720"/>
              <w:jc w:val="left"/>
              <w:rPr>
                <w:rFonts w:hint="eastAsia" w:ascii="仿宋" w:hAnsi="仿宋" w:eastAsia="仿宋" w:cs="仿宋"/>
                <w:color w:val="auto"/>
              </w:rPr>
              <w:framePr w:wrap="auto" w:vAnchor="margin" w:hAnchor="text" w:yAlign="inline"/>
            </w:pPr>
            <w:r>
              <w:rPr>
                <w:rFonts w:hint="eastAsia" w:ascii="仿宋" w:hAnsi="仿宋" w:eastAsia="仿宋" w:cs="仿宋"/>
                <w:color w:val="auto"/>
                <w:sz w:val="24"/>
                <w:szCs w:val="24"/>
                <w:lang w:val="zh-TW" w:eastAsia="zh-TW"/>
              </w:rPr>
              <w:t xml:space="preserve">年    月    日</w:t>
            </w:r>
            <w:r/>
          </w:p>
        </w:tc>
      </w:tr>
    </w:tbl>
    <w:p>
      <w:pPr>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b/>
          <w:color w:val="000000"/>
          <w:sz w:val="24"/>
        </w:rPr>
      </w:pPr>
      <w:r>
        <w:rPr>
          <w:rFonts w:hint="eastAsia" w:ascii="仿宋" w:hAnsi="仿宋" w:eastAsia="仿宋" w:cs="仿宋"/>
          <w:b/>
          <w:color w:val="000000"/>
          <w:sz w:val="24"/>
        </w:rPr>
      </w:r>
      <w:r/>
    </w:p>
    <w:p>
      <w:pPr>
        <w:jc w:val="left"/>
        <w:rPr>
          <w:rFonts w:hint="eastAsia" w:ascii="仿宋" w:hAnsi="仿宋" w:eastAsia="仿宋" w:cs="仿宋"/>
          <w:color w:val="000000"/>
          <w:szCs w:val="21"/>
        </w:rPr>
      </w:pPr>
      <w:r>
        <w:rPr>
          <w:rFonts w:hint="eastAsia" w:ascii="仿宋" w:hAnsi="仿宋" w:eastAsia="仿宋" w:cs="仿宋"/>
          <w:color w:val="000000"/>
          <w:szCs w:val="21"/>
        </w:rPr>
      </w:r>
      <w:r/>
    </w:p>
    <w:p>
      <w:pPr>
        <w:rPr>
          <w:rFonts w:hint="eastAsia" w:ascii="仿宋" w:hAnsi="仿宋" w:eastAsia="仿宋" w:cs="仿宋"/>
          <w:b/>
          <w:color w:val="000000"/>
          <w:sz w:val="30"/>
          <w:szCs w:val="30"/>
        </w:rPr>
      </w:pPr>
      <w:r/>
      <w:bookmarkStart w:id="48" w:name="_Toc28461"/>
      <w:r/>
      <w:bookmarkStart w:id="49" w:name="_Toc23794"/>
      <w:r/>
      <w:bookmarkStart w:id="50" w:name="_Toc22771"/>
      <w:r>
        <w:rPr>
          <w:rFonts w:hint="eastAsia" w:ascii="仿宋" w:hAnsi="仿宋" w:eastAsia="仿宋" w:cs="仿宋"/>
          <w:b/>
          <w:color w:val="000000"/>
          <w:sz w:val="30"/>
          <w:szCs w:val="30"/>
        </w:rPr>
        <w:br w:type="page" w:clear="all"/>
      </w:r>
      <w:bookmarkEnd w:id="48"/>
      <w:r/>
      <w:bookmarkEnd w:id="49"/>
      <w:r/>
      <w:bookmarkEnd w:id="50"/>
      <w:r/>
      <w:r/>
    </w:p>
    <w:p>
      <w:pPr>
        <w:numPr>
          <w:ilvl w:val="0"/>
          <w:numId w:val="7"/>
        </w:numPr>
        <w:jc w:val="center"/>
        <w:rPr>
          <w:rFonts w:hint="eastAsia" w:ascii="仿宋" w:hAnsi="仿宋" w:eastAsia="仿宋" w:cs="仿宋"/>
          <w:b/>
          <w:color w:val="000000"/>
          <w:sz w:val="30"/>
          <w:szCs w:val="30"/>
        </w:rPr>
        <w:outlineLvl w:val="0"/>
      </w:pPr>
      <w:r/>
      <w:bookmarkStart w:id="51" w:name="_Toc32269"/>
      <w:r>
        <w:rPr>
          <w:rFonts w:hint="eastAsia" w:ascii="仿宋" w:hAnsi="仿宋" w:eastAsia="仿宋" w:cs="仿宋"/>
          <w:b/>
          <w:color w:val="000000"/>
          <w:sz w:val="30"/>
          <w:szCs w:val="30"/>
        </w:rPr>
        <w:t xml:space="preserve">竞争性磋商文件格式及附件</w:t>
      </w:r>
      <w:bookmarkEnd w:id="51"/>
      <w:r/>
      <w:r/>
    </w:p>
    <w:p>
      <w:pPr>
        <w:spacing w:line="360" w:lineRule="auto"/>
        <w:rPr>
          <w:rFonts w:hint="eastAsia" w:ascii="仿宋" w:hAnsi="仿宋" w:eastAsia="仿宋" w:cs="仿宋"/>
          <w:b/>
          <w:color w:val="000000"/>
          <w:sz w:val="72"/>
        </w:rPr>
      </w:pPr>
      <w:r>
        <w:rPr>
          <w:rFonts w:hint="eastAsia" w:ascii="仿宋" w:hAnsi="仿宋" w:eastAsia="仿宋" w:cs="仿宋"/>
          <w:b/>
          <w:color w:val="000000"/>
          <w:sz w:val="72"/>
        </w:rPr>
      </w:r>
      <w:r/>
    </w:p>
    <w:p>
      <w:pPr>
        <w:numPr>
          <w:ilvl w:val="0"/>
          <w:numId w:val="3"/>
        </w:numPr>
        <w:rPr>
          <w:rFonts w:hint="eastAsia" w:ascii="仿宋" w:hAnsi="仿宋" w:eastAsia="仿宋" w:cs="仿宋"/>
          <w:sz w:val="30"/>
          <w:szCs w:val="30"/>
        </w:rPr>
      </w:pPr>
      <w:r>
        <w:rPr>
          <w:rFonts w:hint="eastAsia" w:ascii="仿宋" w:hAnsi="仿宋" w:eastAsia="仿宋" w:cs="仿宋"/>
          <w:sz w:val="30"/>
          <w:szCs w:val="30"/>
        </w:rPr>
      </w:r>
      <w:r/>
    </w:p>
    <w:p>
      <w:pPr>
        <w:jc w:val="left"/>
        <w:rPr>
          <w:rFonts w:hint="eastAsia" w:ascii="仿宋" w:hAnsi="仿宋" w:eastAsia="仿宋" w:cs="仿宋"/>
          <w:b/>
          <w:bCs/>
          <w:szCs w:val="21"/>
        </w:rPr>
      </w:pPr>
      <w:r>
        <w:rPr>
          <w:rFonts w:hint="eastAsia" w:ascii="仿宋" w:hAnsi="仿宋" w:eastAsia="仿宋" w:cs="仿宋"/>
          <w:b/>
          <w:bCs/>
          <w:szCs w:val="21"/>
        </w:rPr>
      </w:r>
      <w:r/>
    </w:p>
    <w:p>
      <w:pPr>
        <w:rPr>
          <w:rFonts w:hint="eastAsia" w:ascii="仿宋" w:hAnsi="仿宋" w:eastAsia="仿宋" w:cs="仿宋"/>
          <w:sz w:val="20"/>
          <w:szCs w:val="20"/>
        </w:rPr>
      </w:pPr>
      <w:r>
        <w:rPr>
          <w:rFonts w:hint="eastAsia" w:ascii="仿宋" w:hAnsi="仿宋" w:eastAsia="仿宋" w:cs="仿宋"/>
          <w:sz w:val="20"/>
          <w:szCs w:val="20"/>
        </w:rPr>
      </w:r>
      <w:r/>
    </w:p>
    <w:p>
      <w:pPr>
        <w:rPr>
          <w:rFonts w:hint="eastAsia" w:ascii="仿宋" w:hAnsi="仿宋" w:eastAsia="仿宋" w:cs="仿宋"/>
          <w:sz w:val="20"/>
          <w:szCs w:val="20"/>
        </w:rPr>
      </w:pPr>
      <w:r>
        <w:rPr>
          <w:rFonts w:hint="eastAsia" w:ascii="仿宋" w:hAnsi="仿宋" w:eastAsia="仿宋" w:cs="仿宋"/>
          <w:sz w:val="20"/>
          <w:szCs w:val="20"/>
        </w:rPr>
      </w:r>
      <w:r/>
    </w:p>
    <w:p>
      <w:pPr>
        <w:rPr>
          <w:rFonts w:hint="eastAsia" w:ascii="仿宋" w:hAnsi="仿宋" w:eastAsia="仿宋" w:cs="仿宋"/>
          <w:sz w:val="20"/>
          <w:szCs w:val="20"/>
        </w:rPr>
      </w:pPr>
      <w:r>
        <w:rPr>
          <w:rFonts w:hint="eastAsia" w:ascii="仿宋" w:hAnsi="仿宋" w:eastAsia="仿宋" w:cs="仿宋"/>
          <w:sz w:val="20"/>
          <w:szCs w:val="20"/>
        </w:rPr>
      </w:r>
      <w:r/>
    </w:p>
    <w:p>
      <w:pPr>
        <w:rPr>
          <w:rFonts w:hint="eastAsia" w:ascii="仿宋" w:hAnsi="仿宋" w:eastAsia="仿宋" w:cs="仿宋"/>
          <w:sz w:val="20"/>
          <w:szCs w:val="20"/>
        </w:rPr>
      </w:pPr>
      <w:r>
        <w:rPr>
          <w:rFonts w:hint="eastAsia" w:ascii="仿宋" w:hAnsi="仿宋" w:eastAsia="仿宋" w:cs="仿宋"/>
          <w:sz w:val="20"/>
          <w:szCs w:val="20"/>
        </w:rPr>
      </w:r>
      <w:r/>
    </w:p>
    <w:p>
      <w:pPr>
        <w:jc w:val="center"/>
        <w:rPr>
          <w:rFonts w:hint="eastAsia" w:ascii="仿宋" w:hAnsi="仿宋" w:eastAsia="仿宋" w:cs="仿宋"/>
          <w:sz w:val="20"/>
          <w:szCs w:val="20"/>
        </w:rPr>
      </w:pPr>
      <w:r>
        <w:rPr>
          <w:rFonts w:hint="eastAsia" w:ascii="仿宋" w:hAnsi="仿宋" w:eastAsia="仿宋" w:cs="仿宋"/>
          <w:sz w:val="28"/>
          <w:szCs w:val="28"/>
        </w:rPr>
        <w:t xml:space="preserve">（项目编号）</w:t>
      </w:r>
      <w:r/>
    </w:p>
    <w:p>
      <w:pPr>
        <w:jc w:val="center"/>
        <w:rPr>
          <w:rFonts w:hint="eastAsia" w:ascii="仿宋" w:hAnsi="仿宋" w:eastAsia="仿宋" w:cs="仿宋"/>
          <w:sz w:val="20"/>
          <w:szCs w:val="20"/>
        </w:rPr>
      </w:pPr>
      <w:r>
        <w:rPr>
          <w:rFonts w:hint="eastAsia" w:ascii="仿宋" w:hAnsi="仿宋" w:eastAsia="仿宋" w:cs="仿宋"/>
          <w:sz w:val="28"/>
          <w:szCs w:val="28"/>
        </w:rPr>
        <w:t xml:space="preserve">（项目名称）</w:t>
      </w:r>
      <w:r/>
    </w:p>
    <w:p>
      <w:pPr>
        <w:rPr>
          <w:rFonts w:hint="eastAsia" w:ascii="仿宋" w:hAnsi="仿宋" w:eastAsia="仿宋" w:cs="仿宋"/>
          <w:sz w:val="20"/>
          <w:szCs w:val="20"/>
        </w:rPr>
      </w:pPr>
      <w:r>
        <w:rPr>
          <w:rFonts w:hint="eastAsia" w:ascii="仿宋" w:hAnsi="仿宋" w:eastAsia="仿宋" w:cs="仿宋"/>
          <w:sz w:val="20"/>
          <w:szCs w:val="20"/>
        </w:rPr>
      </w:r>
      <w:r/>
    </w:p>
    <w:p>
      <w:pPr>
        <w:jc w:val="center"/>
        <w:rPr>
          <w:rFonts w:hint="eastAsia" w:ascii="仿宋" w:hAnsi="仿宋" w:eastAsia="仿宋" w:cs="仿宋"/>
          <w:sz w:val="20"/>
          <w:szCs w:val="20"/>
        </w:rPr>
      </w:pPr>
      <w:r>
        <w:rPr>
          <w:rFonts w:hint="eastAsia" w:ascii="仿宋" w:hAnsi="仿宋" w:eastAsia="仿宋" w:cs="仿宋"/>
          <w:sz w:val="20"/>
          <w:szCs w:val="20"/>
        </w:rPr>
        <w:t xml:space="preserve">                                     </w:t>
      </w:r>
      <w:r>
        <w:rPr>
          <w:rFonts w:hint="eastAsia" w:ascii="仿宋" w:hAnsi="仿宋" w:eastAsia="仿宋" w:cs="仿宋"/>
          <w:sz w:val="32"/>
          <w:szCs w:val="32"/>
        </w:rPr>
        <w:t xml:space="preserve"> </w:t>
      </w:r>
      <w:r/>
    </w:p>
    <w:p>
      <w:pPr>
        <w:rPr>
          <w:rFonts w:hint="eastAsia" w:ascii="仿宋" w:hAnsi="仿宋" w:eastAsia="仿宋" w:cs="仿宋"/>
          <w:sz w:val="20"/>
          <w:szCs w:val="20"/>
        </w:rPr>
      </w:pPr>
      <w:r>
        <w:rPr>
          <w:rFonts w:hint="eastAsia" w:ascii="仿宋" w:hAnsi="仿宋" w:eastAsia="仿宋" w:cs="仿宋"/>
          <w:sz w:val="20"/>
          <w:szCs w:val="20"/>
        </w:rPr>
      </w:r>
      <w:r/>
    </w:p>
    <w:p>
      <w:pPr>
        <w:jc w:val="center"/>
        <w:rPr>
          <w:rFonts w:hint="eastAsia" w:ascii="仿宋" w:hAnsi="仿宋" w:eastAsia="仿宋" w:cs="仿宋"/>
          <w:sz w:val="44"/>
          <w:szCs w:val="44"/>
        </w:rPr>
      </w:pPr>
      <w:r>
        <w:rPr>
          <w:rFonts w:hint="eastAsia" w:ascii="仿宋" w:hAnsi="仿宋" w:eastAsia="仿宋" w:cs="仿宋"/>
          <w:sz w:val="44"/>
          <w:szCs w:val="44"/>
        </w:rPr>
        <w:t xml:space="preserve">响应文件</w:t>
      </w:r>
      <w:r/>
    </w:p>
    <w:p>
      <w:pPr>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jc w:val="center"/>
        <w:rPr>
          <w:rFonts w:hint="eastAsia" w:ascii="仿宋" w:hAnsi="仿宋" w:eastAsia="仿宋" w:cs="仿宋"/>
          <w:sz w:val="28"/>
          <w:szCs w:val="28"/>
          <w:u w:val="single"/>
        </w:rPr>
      </w:pPr>
      <w:r>
        <w:rPr>
          <w:rFonts w:hint="eastAsia" w:ascii="仿宋" w:hAnsi="仿宋" w:eastAsia="仿宋" w:cs="仿宋"/>
          <w:sz w:val="28"/>
          <w:szCs w:val="28"/>
        </w:rPr>
        <w:t xml:space="preserve">供应商：（盖单位章）</w:t>
      </w:r>
      <w:r/>
    </w:p>
    <w:p>
      <w:pPr>
        <w:jc w:val="center"/>
        <w:rPr>
          <w:rFonts w:hint="eastAsia" w:ascii="仿宋" w:hAnsi="仿宋" w:eastAsia="仿宋" w:cs="仿宋"/>
          <w:sz w:val="28"/>
          <w:szCs w:val="28"/>
        </w:rPr>
      </w:pPr>
      <w:r>
        <w:rPr>
          <w:rFonts w:hint="eastAsia" w:ascii="仿宋" w:hAnsi="仿宋" w:eastAsia="仿宋" w:cs="仿宋"/>
          <w:sz w:val="28"/>
          <w:szCs w:val="28"/>
        </w:rPr>
        <w:t xml:space="preserve">法定代表人或其委托代理人：（签字）</w:t>
      </w:r>
      <w:r/>
    </w:p>
    <w:p>
      <w:pPr>
        <w:jc w:val="center"/>
        <w:rPr>
          <w:rFonts w:hint="eastAsia" w:ascii="仿宋" w:hAnsi="仿宋" w:eastAsia="仿宋" w:cs="仿宋"/>
          <w:sz w:val="28"/>
          <w:szCs w:val="28"/>
        </w:rPr>
      </w:pPr>
      <w:r>
        <w:rPr>
          <w:rFonts w:hint="eastAsia" w:ascii="仿宋" w:hAnsi="仿宋" w:eastAsia="仿宋" w:cs="仿宋"/>
          <w:sz w:val="28"/>
          <w:szCs w:val="28"/>
        </w:rPr>
        <w:t xml:space="preserve">年  月  日</w:t>
      </w:r>
      <w:r/>
    </w:p>
    <w:p>
      <w:pPr>
        <w:jc w:val="center"/>
        <w:rPr>
          <w:rFonts w:hint="eastAsia" w:ascii="仿宋" w:hAnsi="仿宋" w:eastAsia="仿宋" w:cs="仿宋"/>
          <w:sz w:val="28"/>
          <w:szCs w:val="28"/>
        </w:rPr>
      </w:pPr>
      <w:r>
        <w:rPr>
          <w:rFonts w:hint="eastAsia" w:ascii="仿宋" w:hAnsi="仿宋" w:eastAsia="仿宋" w:cs="仿宋"/>
          <w:sz w:val="28"/>
          <w:szCs w:val="28"/>
        </w:rPr>
        <w:br w:type="page" w:clear="all"/>
      </w:r>
      <w:r>
        <w:rPr>
          <w:rFonts w:hint="eastAsia" w:ascii="仿宋" w:hAnsi="仿宋" w:eastAsia="仿宋" w:cs="仿宋"/>
          <w:sz w:val="28"/>
          <w:szCs w:val="28"/>
        </w:rPr>
        <w:t xml:space="preserve">目录</w:t>
      </w:r>
      <w:r/>
    </w:p>
    <w:p>
      <w:pPr>
        <w:jc w:val="center"/>
        <w:rPr>
          <w:rFonts w:hint="eastAsia" w:ascii="仿宋" w:hAnsi="仿宋" w:eastAsia="仿宋" w:cs="仿宋"/>
          <w:sz w:val="18"/>
          <w:szCs w:val="20"/>
        </w:rPr>
      </w:pPr>
      <w:r>
        <w:rPr>
          <w:rFonts w:hint="eastAsia" w:ascii="仿宋" w:hAnsi="仿宋" w:eastAsia="仿宋" w:cs="仿宋"/>
          <w:sz w:val="24"/>
          <w:szCs w:val="28"/>
        </w:rPr>
        <w:t xml:space="preserve">（注：供应商根据附件顺序编制响应文件并制作目录（须生成页码））</w:t>
      </w:r>
      <w:r/>
    </w:p>
    <w:p>
      <w:pPr>
        <w:pStyle w:val="830"/>
        <w:ind w:left="743"/>
        <w:spacing w:before="62"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rPr>
        <w:br w:type="page" w:clear="all"/>
      </w:r>
      <w:bookmarkStart w:id="52" w:name="_Toc11492"/>
      <w:r/>
      <w:bookmarkStart w:id="53" w:name="_Toc757"/>
      <w:r>
        <w:rPr>
          <w:rFonts w:hint="eastAsia" w:ascii="仿宋" w:hAnsi="仿宋" w:eastAsia="仿宋" w:cs="仿宋"/>
          <w:b/>
          <w:color w:val="000000" w:themeColor="text1"/>
          <w:sz w:val="24"/>
          <w14:textFill>
            <w14:solidFill>
              <w14:schemeClr w14:val="tx1"/>
            </w14:solidFill>
          </w14:textFill>
        </w:rPr>
        <w:t xml:space="preserve">一、磋商申请及声明</w:t>
      </w:r>
      <w:bookmarkEnd w:id="52"/>
      <w:r/>
      <w:bookmarkEnd w:id="53"/>
      <w:r/>
      <w:r/>
    </w:p>
    <w:p>
      <w:pPr>
        <w:ind w:left="743"/>
        <w:jc w:val="center"/>
        <w:rPr>
          <w:rFonts w:hint="eastAsia" w:ascii="仿宋" w:hAnsi="仿宋" w:eastAsia="仿宋" w:cs="仿宋"/>
          <w:b/>
          <w:color w:val="000000" w:themeColor="text1"/>
          <w:sz w:val="32"/>
          <w14:textFill>
            <w14:solidFill>
              <w14:schemeClr w14:val="tx1"/>
            </w14:solidFill>
          </w14:textFill>
        </w:rPr>
      </w:pPr>
      <w:r>
        <w:rPr>
          <w:rFonts w:hint="eastAsia" w:ascii="仿宋" w:hAnsi="仿宋" w:eastAsia="仿宋" w:cs="仿宋"/>
          <w:b/>
          <w:color w:val="000000" w:themeColor="text1"/>
          <w:sz w:val="32"/>
          <w14:textFill>
            <w14:solidFill>
              <w14:schemeClr w14:val="tx1"/>
            </w14:solidFill>
          </w14:textFill>
        </w:rPr>
        <w:t xml:space="preserve">磋商申请及声明</w:t>
      </w:r>
      <w:r/>
    </w:p>
    <w:p>
      <w:pPr>
        <w:spacing w:line="276" w:lineRule="auto"/>
        <w:rPr>
          <w:rFonts w:hint="eastAsia" w:ascii="仿宋" w:hAnsi="仿宋" w:eastAsia="仿宋" w:cs="仿宋"/>
          <w:color w:val="000000" w:themeColor="text1"/>
          <w:u w:val="single"/>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致：</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u w:val="single"/>
          <w:lang w:eastAsia="zh-CN"/>
          <w14:textFill>
            <w14:solidFill>
              <w14:schemeClr w14:val="tx1"/>
            </w14:solidFill>
          </w14:textFill>
        </w:rPr>
        <w:t xml:space="preserve">（</w:t>
      </w:r>
      <w:r>
        <w:rPr>
          <w:rFonts w:hint="eastAsia" w:ascii="仿宋" w:hAnsi="仿宋" w:eastAsia="仿宋" w:cs="仿宋"/>
          <w:color w:val="000000" w:themeColor="text1"/>
          <w:u w:val="single"/>
          <w14:textFill>
            <w14:solidFill>
              <w14:schemeClr w14:val="tx1"/>
            </w14:solidFill>
          </w14:textFill>
        </w:rPr>
        <w:t xml:space="preserve">采购人名称） </w:t>
      </w:r>
      <w:r/>
    </w:p>
    <w:p>
      <w:pPr>
        <w:ind w:firstLine="420"/>
        <w:spacing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根据贵方</w:t>
      </w:r>
      <w:r>
        <w:rPr>
          <w:rFonts w:hint="eastAsia" w:ascii="仿宋" w:hAnsi="仿宋" w:eastAsia="仿宋" w:cs="仿宋"/>
          <w:color w:val="000000" w:themeColor="text1"/>
          <w:u w:val="single"/>
          <w14:textFill>
            <w14:solidFill>
              <w14:schemeClr w14:val="tx1"/>
            </w14:solidFill>
          </w14:textFill>
        </w:rPr>
        <w:t xml:space="preserve">  （项目名称）  </w:t>
      </w:r>
      <w:r>
        <w:rPr>
          <w:rFonts w:hint="eastAsia" w:ascii="仿宋" w:hAnsi="仿宋" w:eastAsia="仿宋" w:cs="仿宋"/>
          <w:color w:val="000000" w:themeColor="text1"/>
          <w14:textFill>
            <w14:solidFill>
              <w14:schemeClr w14:val="tx1"/>
            </w14:solidFill>
          </w14:textFill>
        </w:rPr>
        <w:t xml:space="preserve">采购文件，正式授权下述签字人</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u w:val="single"/>
          <w:lang w:eastAsia="zh-CN"/>
          <w14:textFill>
            <w14:solidFill>
              <w14:schemeClr w14:val="tx1"/>
            </w14:solidFill>
          </w14:textFill>
        </w:rPr>
        <w:t xml:space="preserve">（</w:t>
      </w:r>
      <w:r>
        <w:rPr>
          <w:rFonts w:hint="eastAsia" w:ascii="仿宋" w:hAnsi="仿宋" w:eastAsia="仿宋" w:cs="仿宋"/>
          <w:color w:val="000000" w:themeColor="text1"/>
          <w:u w:val="single"/>
          <w14:textFill>
            <w14:solidFill>
              <w14:schemeClr w14:val="tx1"/>
            </w14:solidFill>
          </w14:textFill>
        </w:rPr>
        <w:t xml:space="preserve">姓名和职务</w:t>
      </w:r>
      <w:r>
        <w:rPr>
          <w:rFonts w:hint="eastAsia" w:ascii="仿宋" w:hAnsi="仿宋" w:eastAsia="仿宋" w:cs="仿宋"/>
          <w:color w:val="000000" w:themeColor="text1"/>
          <w:u w:val="single"/>
          <w:lang w:eastAsia="zh-CN"/>
          <w14:textFill>
            <w14:solidFill>
              <w14:schemeClr w14:val="tx1"/>
            </w14:solidFill>
          </w14:textFill>
        </w:rPr>
        <w:t xml:space="preserve">）</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代表</w:t>
      </w:r>
      <w:r>
        <w:rPr>
          <w:rFonts w:hint="eastAsia" w:ascii="仿宋" w:hAnsi="仿宋" w:eastAsia="仿宋" w:cs="仿宋"/>
          <w:color w:val="000000" w:themeColor="text1"/>
          <w:u w:val="single"/>
          <w14:textFill>
            <w14:solidFill>
              <w14:schemeClr w14:val="tx1"/>
            </w14:solidFill>
          </w14:textFill>
        </w:rPr>
        <w:t xml:space="preserve">  （供应商名称）  </w:t>
      </w:r>
      <w:r>
        <w:rPr>
          <w:rFonts w:hint="eastAsia" w:ascii="仿宋" w:hAnsi="仿宋" w:eastAsia="仿宋" w:cs="仿宋"/>
          <w:color w:val="000000" w:themeColor="text1"/>
          <w14:textFill>
            <w14:solidFill>
              <w14:schemeClr w14:val="tx1"/>
            </w14:solidFill>
          </w14:textFill>
        </w:rPr>
        <w:t xml:space="preserve">，提交响应文件并参加磋商。</w:t>
      </w:r>
      <w:r/>
    </w:p>
    <w:p>
      <w:pPr>
        <w:spacing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据此函，签字人兹宣布同意如下：</w:t>
      </w:r>
      <w:r/>
    </w:p>
    <w:p>
      <w:pPr>
        <w:spacing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1.根据已收到的磋商文件，遵照规定，我单位经现场考察和认真研究上述磋商文件后，愿以</w:t>
      </w:r>
      <w:r>
        <w:rPr>
          <w:rFonts w:hint="eastAsia" w:ascii="仿宋" w:hAnsi="仿宋" w:eastAsia="仿宋" w:cs="仿宋"/>
          <w:color w:val="000000" w:themeColor="text1"/>
          <w:lang w:val="en-US" w:eastAsia="zh-CN"/>
          <w14:textFill>
            <w14:solidFill>
              <w14:schemeClr w14:val="tx1"/>
            </w14:solidFill>
          </w14:textFill>
        </w:rPr>
        <w:t xml:space="preserve">费率（折扣率）</w:t>
      </w:r>
      <w:r>
        <w:rPr>
          <w:rFonts w:hint="eastAsia" w:ascii="仿宋" w:hAnsi="仿宋" w:eastAsia="仿宋" w:cs="仿宋"/>
          <w:color w:val="000000" w:themeColor="text1"/>
          <w14:textFill>
            <w14:solidFill>
              <w14:schemeClr w14:val="tx1"/>
            </w14:solidFill>
          </w14:textFill>
        </w:rPr>
        <w:t xml:space="preserve">：</w:t>
      </w:r>
      <w:r>
        <w:rPr>
          <w:rFonts w:hint="eastAsia" w:ascii="仿宋" w:hAnsi="仿宋" w:eastAsia="仿宋" w:cs="仿宋"/>
          <w:color w:val="000000" w:themeColor="text1"/>
          <w:u w:val="single"/>
          <w:lang w:val="en-US" w:eastAsia="zh-CN"/>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作为磋商报价。我方保证在</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填写服务时间）内服务并完成整个项目。</w:t>
      </w:r>
      <w:r/>
    </w:p>
    <w:p>
      <w:pPr>
        <w:spacing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2.我们完全理解贵方不一定要接受最低报价的磋商或收到的任何磋商。</w:t>
      </w:r>
      <w:r/>
    </w:p>
    <w:p>
      <w:pPr>
        <w:spacing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我们已详细审核全部磋商文件及其有效补充文件，我们知道必须放弃提出含糊不清或误解的问题的权利。提交响应文件后，不对磋商文件本身提出质疑。否则，属于不诚信和故意扰乱政府采购活动行为，我们将无条件接受处罚。</w:t>
      </w:r>
      <w:r/>
    </w:p>
    <w:p>
      <w:pPr>
        <w:spacing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4.我们同意从规定的磋商日期起遵循本磋商文件，并在规定的磋商有效期期满之前均具有约束力。</w:t>
      </w:r>
      <w:r/>
    </w:p>
    <w:p>
      <w:pPr>
        <w:spacing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5.同意向贵方提供贵方可能要求的与磋商有关的任何证据或资料。</w:t>
      </w:r>
      <w:r/>
    </w:p>
    <w:p>
      <w:pPr>
        <w:spacing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6.一旦我方成交，我方将根据磋商文件的规定，严格履行合同，并保证于承诺的时间完成货物的启动、调试等服务，交付采购人验收、使用。我方将派出</w:t>
      </w:r>
      <w:r>
        <w:rPr>
          <w:rFonts w:hint="eastAsia" w:ascii="仿宋" w:hAnsi="仿宋" w:eastAsia="仿宋" w:cs="仿宋"/>
          <w:color w:val="000000" w:themeColor="text1"/>
          <w:u w:val="single"/>
          <w14:textFill>
            <w14:solidFill>
              <w14:schemeClr w14:val="tx1"/>
            </w14:solidFill>
          </w14:textFill>
        </w:rPr>
        <w:t xml:space="preserve">  （姓名）  </w:t>
      </w:r>
      <w:r>
        <w:rPr>
          <w:rFonts w:hint="eastAsia" w:ascii="仿宋" w:hAnsi="仿宋" w:eastAsia="仿宋" w:cs="仿宋"/>
          <w:color w:val="000000" w:themeColor="text1"/>
          <w14:textFill>
            <w14:solidFill>
              <w14:schemeClr w14:val="tx1"/>
            </w14:solidFill>
          </w14:textFill>
        </w:rPr>
        <w:t xml:space="preserve">作为本项目的项目负责人。</w:t>
      </w:r>
      <w:r/>
    </w:p>
    <w:p>
      <w:pPr>
        <w:spacing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7.我方将严格遵守《中华人民共和国政府采购法》第七十七条规定，若有下列情形之一的，将被处以采购金额 5‰以上10‰以下的罚款，列入不良行为记录名单，在一至三年内禁止参加政府采购活动；有违法所得的，并处没收违法所得；情节严重的，由工商行政管理机关吊销营业执照；构成犯罪的，依法追究刑事责任：</w:t>
      </w:r>
      <w:r/>
    </w:p>
    <w:p>
      <w:pPr>
        <w:spacing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（1）提供虚假材料谋取中标、成交的；</w:t>
      </w:r>
      <w:r/>
    </w:p>
    <w:p>
      <w:pPr>
        <w:spacing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（2）采取不正当手段诋毁、排挤其他供应商的；</w:t>
      </w:r>
      <w:r/>
    </w:p>
    <w:p>
      <w:pPr>
        <w:spacing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（3）与采购人、</w:t>
      </w:r>
      <w:r>
        <w:rPr>
          <w:rFonts w:hint="eastAsia" w:ascii="仿宋" w:hAnsi="仿宋" w:eastAsia="仿宋" w:cs="仿宋"/>
          <w:color w:val="000000" w:themeColor="text1"/>
          <w:lang w:eastAsia="zh-CN"/>
          <w14:textFill>
            <w14:solidFill>
              <w14:schemeClr w14:val="tx1"/>
            </w14:solidFill>
          </w14:textFill>
        </w:rPr>
        <w:t xml:space="preserve">其他</w:t>
      </w:r>
      <w:r>
        <w:rPr>
          <w:rFonts w:hint="eastAsia" w:ascii="仿宋" w:hAnsi="仿宋" w:eastAsia="仿宋" w:cs="仿宋"/>
          <w:color w:val="000000" w:themeColor="text1"/>
          <w14:textFill>
            <w14:solidFill>
              <w14:schemeClr w14:val="tx1"/>
            </w14:solidFill>
          </w14:textFill>
        </w:rPr>
        <w:t xml:space="preserve">供应商或者采购代理机构恶意串通的；</w:t>
      </w:r>
      <w:r/>
    </w:p>
    <w:p>
      <w:pPr>
        <w:spacing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（4）向采购人、采购代理机构行贿或者提供其他不正当利益的；</w:t>
      </w:r>
      <w:r/>
    </w:p>
    <w:p>
      <w:pPr>
        <w:spacing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（5）在采购过程中与采购人进行协商磋商的；</w:t>
      </w:r>
      <w:r/>
    </w:p>
    <w:p>
      <w:pPr>
        <w:spacing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（6）拒绝有关部门监督检查或提供虚假情况的。</w:t>
      </w:r>
      <w:r/>
    </w:p>
    <w:p>
      <w:pPr>
        <w:spacing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8.与本磋商有关的正式通讯地址为：</w:t>
      </w:r>
      <w:r/>
    </w:p>
    <w:p>
      <w:pPr>
        <w:spacing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供应商名称（盖章）：</w:t>
      </w:r>
      <w:r/>
    </w:p>
    <w:p>
      <w:pPr>
        <w:spacing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地址 ： </w:t>
      </w:r>
      <w:r/>
    </w:p>
    <w:p>
      <w:pPr>
        <w:spacing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联系电话/传真：</w:t>
      </w:r>
      <w:r/>
    </w:p>
    <w:p>
      <w:pPr>
        <w:spacing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开户银行：</w:t>
      </w:r>
      <w:r/>
    </w:p>
    <w:p>
      <w:pPr>
        <w:spacing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lang w:eastAsia="zh-CN"/>
          <w14:textFill>
            <w14:solidFill>
              <w14:schemeClr w14:val="tx1"/>
            </w14:solidFill>
          </w14:textFill>
        </w:rPr>
        <w:t xml:space="preserve">账号</w:t>
      </w:r>
      <w:r>
        <w:rPr>
          <w:rFonts w:hint="eastAsia" w:ascii="仿宋" w:hAnsi="仿宋" w:eastAsia="仿宋" w:cs="仿宋"/>
          <w:color w:val="000000" w:themeColor="text1"/>
          <w14:textFill>
            <w14:solidFill>
              <w14:schemeClr w14:val="tx1"/>
            </w14:solidFill>
          </w14:textFill>
        </w:rPr>
        <w:t xml:space="preserve">：</w:t>
      </w:r>
      <w:r/>
    </w:p>
    <w:p>
      <w:pPr>
        <w:spacing w:line="360" w:lineRule="auto"/>
        <w:rPr>
          <w:rFonts w:hint="eastAsia" w:ascii="仿宋" w:hAnsi="仿宋" w:eastAsia="仿宋" w:cs="仿宋"/>
          <w:color w:val="000000" w:themeColor="text1"/>
          <w14:textFill>
            <w14:solidFill>
              <w14:schemeClr w14:val="tx1"/>
            </w14:solidFill>
          </w14:textFill>
        </w:rPr>
        <w:sectPr>
          <w:footnotePr/>
          <w:endnotePr/>
          <w:type w:val="nextPage"/>
          <w:pgSz w:w="11910" w:h="16840" w:orient="portrait"/>
          <w:pgMar w:top="1440" w:right="1080" w:bottom="1440" w:left="1080" w:header="720" w:footer="720" w:gutter="0"/>
          <w:cols w:num="1" w:sep="0" w:space="720" w:equalWidth="1"/>
          <w:docGrid w:linePitch="360"/>
        </w:sectPr>
      </w:pPr>
      <w:r>
        <w:rPr>
          <w:rFonts w:hint="eastAsia" w:ascii="仿宋" w:hAnsi="仿宋" w:eastAsia="仿宋" w:cs="仿宋"/>
          <w:color w:val="000000" w:themeColor="text1"/>
          <w14:textFill>
            <w14:solidFill>
              <w14:schemeClr w14:val="tx1"/>
            </w14:solidFill>
          </w14:textFill>
        </w:rPr>
        <w:t xml:space="preserve">日期： 年 月 日</w:t>
      </w:r>
      <w:r>
        <w:rPr>
          <w:rFonts w:hint="eastAsia" w:ascii="仿宋" w:hAnsi="仿宋" w:eastAsia="仿宋" w:cs="仿宋"/>
        </w:rPr>
        <w:br w:type="page" w:clear="all"/>
      </w:r>
      <w:r/>
    </w:p>
    <w:p>
      <w:pPr>
        <w:pStyle w:val="830"/>
        <w:ind w:left="743"/>
        <w:spacing w:before="62" w:line="276" w:lineRule="auto"/>
        <w:rPr>
          <w:rFonts w:hint="eastAsia" w:ascii="仿宋" w:hAnsi="仿宋" w:eastAsia="仿宋" w:cs="仿宋"/>
          <w:color w:val="000000" w:themeColor="text1"/>
          <w:sz w:val="26"/>
          <w14:textFill>
            <w14:solidFill>
              <w14:schemeClr w14:val="tx1"/>
            </w14:solidFill>
          </w14:textFill>
        </w:rPr>
      </w:pPr>
      <w:r/>
      <w:bookmarkStart w:id="54" w:name="四、磋商分项报价表"/>
      <w:r/>
      <w:bookmarkEnd w:id="54"/>
      <w:r/>
      <w:bookmarkStart w:id="55" w:name="_Toc14825"/>
      <w:r/>
      <w:bookmarkStart w:id="56" w:name="_Toc24511"/>
      <w:r>
        <w:rPr>
          <w:rFonts w:hint="eastAsia" w:ascii="仿宋" w:hAnsi="仿宋" w:eastAsia="仿宋" w:cs="仿宋"/>
          <w:b/>
          <w:color w:val="000000" w:themeColor="text1"/>
          <w:sz w:val="24"/>
          <w14:textFill>
            <w14:solidFill>
              <w14:schemeClr w14:val="tx1"/>
            </w14:solidFill>
          </w14:textFill>
        </w:rPr>
        <w:t xml:space="preserve">二、法定代表人资格证明及授权委托书</w:t>
      </w:r>
      <w:bookmarkEnd w:id="55"/>
      <w:r/>
      <w:bookmarkEnd w:id="56"/>
      <w:r/>
      <w:r/>
    </w:p>
    <w:p>
      <w:pPr>
        <w:ind w:left="743"/>
        <w:jc w:val="center"/>
        <w:rPr>
          <w:rFonts w:hint="eastAsia" w:ascii="仿宋" w:hAnsi="仿宋" w:eastAsia="仿宋" w:cs="仿宋"/>
          <w:b/>
          <w:color w:val="000000" w:themeColor="text1"/>
          <w:sz w:val="32"/>
          <w14:textFill>
            <w14:solidFill>
              <w14:schemeClr w14:val="tx1"/>
            </w14:solidFill>
          </w14:textFill>
        </w:rPr>
      </w:pPr>
      <w:r>
        <w:rPr>
          <w:rFonts w:hint="eastAsia" w:ascii="仿宋" w:hAnsi="仿宋" w:eastAsia="仿宋" w:cs="仿宋"/>
          <w:b/>
          <w:color w:val="000000" w:themeColor="text1"/>
          <w:sz w:val="32"/>
          <w14:textFill>
            <w14:solidFill>
              <w14:schemeClr w14:val="tx1"/>
            </w14:solidFill>
          </w14:textFill>
        </w:rPr>
        <w:t xml:space="preserve">法定代表人资格证明及授权委托书</w:t>
      </w:r>
      <w:r/>
    </w:p>
    <w:p>
      <w:pPr>
        <w:spacing w:line="276" w:lineRule="auto"/>
        <w:rPr>
          <w:rFonts w:hint="eastAsia" w:ascii="仿宋" w:hAnsi="仿宋" w:eastAsia="仿宋" w:cs="仿宋"/>
          <w:color w:val="000000" w:themeColor="text1"/>
          <w:sz w:val="32"/>
          <w14:textFill>
            <w14:solidFill>
              <w14:schemeClr w14:val="tx1"/>
            </w14:solidFill>
          </w14:textFill>
        </w:rPr>
        <w:sectPr>
          <w:footnotePr/>
          <w:endnotePr/>
          <w:type w:val="nextPage"/>
          <w:pgSz w:w="11910" w:h="16840" w:orient="portrait"/>
          <w:pgMar w:top="1440" w:right="1080" w:bottom="1440" w:left="1080" w:header="878" w:footer="1196" w:gutter="0"/>
          <w:cols w:num="1" w:sep="0" w:space="720" w:equalWidth="1"/>
          <w:docGrid w:linePitch="360"/>
        </w:sectPr>
      </w:pPr>
      <w:r>
        <w:rPr>
          <w:rFonts w:hint="eastAsia" w:ascii="仿宋" w:hAnsi="仿宋" w:eastAsia="仿宋" w:cs="仿宋"/>
          <w:color w:val="000000" w:themeColor="text1"/>
          <w:sz w:val="32"/>
          <w14:textFill>
            <w14:solidFill>
              <w14:schemeClr w14:val="tx1"/>
            </w14:solidFill>
          </w14:textFill>
        </w:rPr>
      </w:r>
      <w:r/>
    </w:p>
    <w:p>
      <w:pPr>
        <w:spacing w:line="440" w:lineRule="exact"/>
        <w:rPr>
          <w:rFonts w:hint="eastAsia" w:ascii="仿宋" w:hAnsi="仿宋" w:eastAsia="仿宋" w:cs="仿宋"/>
          <w:szCs w:val="20"/>
        </w:rPr>
      </w:pPr>
      <w:r>
        <w:rPr>
          <w:rFonts w:hint="eastAsia" w:ascii="仿宋" w:hAnsi="仿宋" w:eastAsia="仿宋" w:cs="仿宋"/>
          <w:szCs w:val="20"/>
        </w:rPr>
        <w:t xml:space="preserve">供应商名称：</w:t>
      </w:r>
      <w:r>
        <w:rPr>
          <w:rFonts w:hint="eastAsia" w:ascii="仿宋" w:hAnsi="仿宋" w:eastAsia="仿宋" w:cs="仿宋"/>
          <w:szCs w:val="20"/>
          <w:u w:val="single"/>
        </w:rPr>
        <w:t xml:space="preserve">                             </w:t>
      </w:r>
      <w:r>
        <w:rPr>
          <w:rFonts w:hint="eastAsia" w:ascii="仿宋" w:hAnsi="仿宋" w:eastAsia="仿宋" w:cs="仿宋"/>
          <w:szCs w:val="20"/>
        </w:rPr>
        <w:t xml:space="preserve"> </w:t>
      </w:r>
      <w:r/>
    </w:p>
    <w:p>
      <w:pPr>
        <w:spacing w:line="440" w:lineRule="exact"/>
        <w:rPr>
          <w:rFonts w:hint="eastAsia" w:ascii="仿宋" w:hAnsi="仿宋" w:eastAsia="仿宋" w:cs="仿宋"/>
          <w:szCs w:val="20"/>
        </w:rPr>
      </w:pPr>
      <w:r>
        <w:rPr>
          <w:rFonts w:hint="eastAsia" w:ascii="仿宋" w:hAnsi="仿宋" w:eastAsia="仿宋" w:cs="仿宋"/>
          <w:szCs w:val="20"/>
        </w:rPr>
        <w:t xml:space="preserve">地址：</w:t>
      </w:r>
      <w:r>
        <w:rPr>
          <w:rFonts w:hint="eastAsia" w:ascii="仿宋" w:hAnsi="仿宋" w:eastAsia="仿宋" w:cs="仿宋"/>
          <w:szCs w:val="20"/>
          <w:u w:val="single"/>
        </w:rPr>
        <w:t xml:space="preserve">                                   </w:t>
      </w:r>
      <w:r/>
    </w:p>
    <w:p>
      <w:pPr>
        <w:spacing w:line="440" w:lineRule="exact"/>
        <w:rPr>
          <w:rFonts w:hint="eastAsia" w:ascii="仿宋" w:hAnsi="仿宋" w:eastAsia="仿宋" w:cs="仿宋"/>
          <w:szCs w:val="20"/>
        </w:rPr>
      </w:pPr>
      <w:r>
        <w:rPr>
          <w:rFonts w:hint="eastAsia" w:ascii="仿宋" w:hAnsi="仿宋" w:eastAsia="仿宋" w:cs="仿宋"/>
          <w:szCs w:val="20"/>
        </w:rPr>
        <w:t xml:space="preserve">姓名：</w:t>
      </w:r>
      <w:r>
        <w:rPr>
          <w:rFonts w:hint="eastAsia" w:ascii="仿宋" w:hAnsi="仿宋" w:eastAsia="仿宋" w:cs="仿宋"/>
          <w:szCs w:val="20"/>
          <w:u w:val="single"/>
        </w:rPr>
        <w:t xml:space="preserve">        </w:t>
      </w:r>
      <w:r>
        <w:rPr>
          <w:rFonts w:hint="eastAsia" w:ascii="仿宋" w:hAnsi="仿宋" w:eastAsia="仿宋" w:cs="仿宋"/>
          <w:szCs w:val="20"/>
        </w:rPr>
        <w:t xml:space="preserve"> 性别：</w:t>
      </w:r>
      <w:r>
        <w:rPr>
          <w:rFonts w:hint="eastAsia" w:ascii="仿宋" w:hAnsi="仿宋" w:eastAsia="仿宋" w:cs="仿宋"/>
          <w:szCs w:val="20"/>
          <w:u w:val="single"/>
        </w:rPr>
        <w:t xml:space="preserve">         </w:t>
      </w:r>
      <w:r>
        <w:rPr>
          <w:rFonts w:hint="eastAsia" w:ascii="仿宋" w:hAnsi="仿宋" w:eastAsia="仿宋" w:cs="仿宋"/>
          <w:szCs w:val="20"/>
        </w:rPr>
        <w:t xml:space="preserve"> 年龄：</w:t>
      </w:r>
      <w:r>
        <w:rPr>
          <w:rFonts w:hint="eastAsia" w:ascii="仿宋" w:hAnsi="仿宋" w:eastAsia="仿宋" w:cs="仿宋"/>
          <w:szCs w:val="20"/>
          <w:u w:val="single"/>
        </w:rPr>
        <w:t xml:space="preserve">        </w:t>
      </w:r>
      <w:r>
        <w:rPr>
          <w:rFonts w:hint="eastAsia" w:ascii="仿宋" w:hAnsi="仿宋" w:eastAsia="仿宋" w:cs="仿宋"/>
          <w:szCs w:val="20"/>
        </w:rPr>
        <w:t xml:space="preserve">职务：</w:t>
      </w:r>
      <w:r>
        <w:rPr>
          <w:rFonts w:hint="eastAsia" w:ascii="仿宋" w:hAnsi="仿宋" w:eastAsia="仿宋" w:cs="仿宋"/>
          <w:szCs w:val="20"/>
          <w:u w:val="single"/>
        </w:rPr>
        <w:t xml:space="preserve">        </w:t>
      </w:r>
      <w:r/>
    </w:p>
    <w:p>
      <w:pPr>
        <w:spacing w:line="440" w:lineRule="exact"/>
        <w:rPr>
          <w:rFonts w:hint="eastAsia" w:ascii="仿宋" w:hAnsi="仿宋" w:eastAsia="仿宋" w:cs="仿宋"/>
          <w:szCs w:val="20"/>
        </w:rPr>
      </w:pPr>
      <w:r>
        <w:rPr>
          <w:rFonts w:hint="eastAsia" w:ascii="仿宋" w:hAnsi="仿宋" w:eastAsia="仿宋" w:cs="仿宋"/>
          <w:szCs w:val="20"/>
        </w:rPr>
        <w:t xml:space="preserve">身份证号码：</w:t>
      </w:r>
      <w:r>
        <w:rPr>
          <w:rFonts w:hint="eastAsia" w:ascii="仿宋" w:hAnsi="仿宋" w:eastAsia="仿宋" w:cs="仿宋"/>
          <w:szCs w:val="20"/>
          <w:u w:val="single"/>
        </w:rPr>
        <w:t xml:space="preserve">                </w:t>
      </w:r>
      <w:r>
        <w:rPr>
          <w:rFonts w:hint="eastAsia" w:ascii="仿宋" w:hAnsi="仿宋" w:eastAsia="仿宋" w:cs="仿宋"/>
          <w:szCs w:val="20"/>
        </w:rPr>
        <w:t xml:space="preserve">系</w:t>
      </w:r>
      <w:r>
        <w:rPr>
          <w:rFonts w:hint="eastAsia" w:ascii="仿宋" w:hAnsi="仿宋" w:eastAsia="仿宋" w:cs="仿宋"/>
          <w:szCs w:val="20"/>
          <w:u w:val="single"/>
        </w:rPr>
        <w:t xml:space="preserve">    （供应商名称）   </w:t>
      </w:r>
      <w:r>
        <w:rPr>
          <w:rFonts w:hint="eastAsia" w:ascii="仿宋" w:hAnsi="仿宋" w:eastAsia="仿宋" w:cs="仿宋"/>
          <w:szCs w:val="20"/>
        </w:rPr>
        <w:t xml:space="preserve">的法定代表人。</w:t>
      </w:r>
      <w:r/>
    </w:p>
    <w:p>
      <w:pPr>
        <w:ind w:firstLine="420"/>
        <w:spacing w:line="440" w:lineRule="exact"/>
        <w:rPr>
          <w:rFonts w:hint="eastAsia" w:ascii="仿宋" w:hAnsi="仿宋" w:eastAsia="仿宋" w:cs="仿宋"/>
          <w:szCs w:val="20"/>
        </w:rPr>
      </w:pPr>
      <w:r>
        <w:rPr>
          <w:rFonts w:hint="eastAsia" w:ascii="仿宋" w:hAnsi="仿宋" w:eastAsia="仿宋" w:cs="仿宋"/>
          <w:szCs w:val="20"/>
        </w:rPr>
        <w:t xml:space="preserve">特此证明。</w:t>
      </w:r>
      <w:r/>
    </w:p>
    <w:p>
      <w:pPr>
        <w:spacing w:line="440" w:lineRule="exact"/>
        <w:rPr>
          <w:rFonts w:hint="eastAsia" w:ascii="仿宋" w:hAnsi="仿宋" w:eastAsia="仿宋" w:cs="仿宋"/>
          <w:sz w:val="20"/>
          <w:szCs w:val="20"/>
        </w:rPr>
      </w:pPr>
      <w:r>
        <w:rPr>
          <w:rFonts w:hint="eastAsia" w:ascii="仿宋" w:hAnsi="仿宋" w:eastAsia="仿宋" w:cs="仿宋"/>
          <w:sz w:val="20"/>
          <w:szCs w:val="20"/>
        </w:rPr>
        <w:t xml:space="preserve">是否授权：</w:t>
      </w:r>
      <w:r>
        <w:rPr>
          <w:rFonts w:hint="eastAsia" w:ascii="仿宋" w:hAnsi="仿宋" w:eastAsia="仿宋" w:cs="仿宋"/>
          <w:sz w:val="20"/>
          <w:szCs w:val="20"/>
          <w:u w:val="single"/>
        </w:rPr>
        <w:t xml:space="preserve">      （是/否）</w:t>
      </w:r>
      <w:r/>
    </w:p>
    <w:p>
      <w:pPr>
        <w:spacing w:line="440" w:lineRule="exact"/>
        <w:rPr>
          <w:rFonts w:hint="eastAsia" w:ascii="仿宋" w:hAnsi="仿宋" w:eastAsia="仿宋" w:cs="仿宋"/>
          <w:szCs w:val="20"/>
        </w:rPr>
      </w:pPr>
      <w:r>
        <w:rPr>
          <w:rFonts w:hint="eastAsia" w:ascii="仿宋" w:hAnsi="仿宋" w:eastAsia="仿宋" w:cs="仿宋"/>
          <w:sz w:val="20"/>
          <w:szCs w:val="20"/>
        </w:rPr>
        <w:t xml:space="preserve">授权内容：</w:t>
      </w:r>
      <w:r/>
    </w:p>
    <w:p>
      <w:pPr>
        <w:ind w:firstLine="420"/>
        <w:spacing w:line="440" w:lineRule="exact"/>
        <w:rPr>
          <w:rFonts w:hint="eastAsia" w:ascii="仿宋" w:hAnsi="仿宋" w:eastAsia="仿宋" w:cs="仿宋"/>
          <w:szCs w:val="20"/>
        </w:rPr>
      </w:pPr>
      <w:r>
        <w:rPr>
          <w:rFonts w:hint="eastAsia" w:ascii="仿宋" w:hAnsi="仿宋" w:eastAsia="仿宋" w:cs="仿宋"/>
          <w:szCs w:val="20"/>
        </w:rPr>
        <w:t xml:space="preserve">本人</w:t>
      </w:r>
      <w:r>
        <w:rPr>
          <w:rFonts w:hint="eastAsia" w:ascii="仿宋" w:hAnsi="仿宋" w:eastAsia="仿宋" w:cs="仿宋"/>
          <w:szCs w:val="20"/>
          <w:u w:val="single"/>
        </w:rPr>
        <w:t xml:space="preserve">（姓名）</w:t>
      </w:r>
      <w:r>
        <w:rPr>
          <w:rFonts w:hint="eastAsia" w:ascii="仿宋" w:hAnsi="仿宋" w:eastAsia="仿宋" w:cs="仿宋"/>
          <w:szCs w:val="20"/>
        </w:rPr>
        <w:t xml:space="preserve">系</w:t>
      </w:r>
      <w:r>
        <w:rPr>
          <w:rFonts w:hint="eastAsia" w:ascii="仿宋" w:hAnsi="仿宋" w:eastAsia="仿宋" w:cs="仿宋"/>
          <w:szCs w:val="20"/>
          <w:u w:val="single"/>
        </w:rPr>
        <w:t xml:space="preserve"> （供应商名称）</w:t>
      </w:r>
      <w:r>
        <w:rPr>
          <w:rFonts w:hint="eastAsia" w:ascii="仿宋" w:hAnsi="仿宋" w:eastAsia="仿宋" w:cs="仿宋"/>
          <w:szCs w:val="20"/>
        </w:rPr>
        <w:t xml:space="preserve">的法定代表人，现委托</w:t>
      </w:r>
      <w:r>
        <w:rPr>
          <w:rFonts w:hint="eastAsia" w:ascii="仿宋" w:hAnsi="仿宋" w:eastAsia="仿宋" w:cs="仿宋"/>
          <w:szCs w:val="20"/>
          <w:u w:val="single"/>
        </w:rPr>
        <w:t xml:space="preserve"> （姓名） </w:t>
      </w:r>
      <w:r>
        <w:rPr>
          <w:rFonts w:hint="eastAsia" w:ascii="仿宋" w:hAnsi="仿宋" w:eastAsia="仿宋" w:cs="仿宋"/>
          <w:szCs w:val="20"/>
        </w:rPr>
        <w:t xml:space="preserve">，身份证号码：</w:t>
      </w:r>
      <w:r>
        <w:rPr>
          <w:rFonts w:hint="eastAsia" w:ascii="仿宋" w:hAnsi="仿宋" w:eastAsia="仿宋" w:cs="仿宋"/>
          <w:szCs w:val="20"/>
          <w:u w:val="single"/>
        </w:rPr>
        <w:t xml:space="preserve">         </w:t>
      </w:r>
      <w:r>
        <w:rPr>
          <w:rFonts w:hint="eastAsia" w:ascii="仿宋" w:hAnsi="仿宋" w:eastAsia="仿宋" w:cs="仿宋"/>
          <w:szCs w:val="20"/>
        </w:rPr>
        <w:t xml:space="preserve">为我方代理人。代理人根据授权，以我方名义签署、澄清、说明、补正、递交、撤回、修改</w:t>
      </w:r>
      <w:r>
        <w:rPr>
          <w:rFonts w:hint="eastAsia" w:ascii="仿宋" w:hAnsi="仿宋" w:eastAsia="仿宋" w:cs="仿宋"/>
          <w:szCs w:val="20"/>
          <w:u w:val="single"/>
        </w:rPr>
        <w:t xml:space="preserve">  （项目名称）（项目编号）  </w:t>
      </w:r>
      <w:r>
        <w:rPr>
          <w:rFonts w:hint="eastAsia" w:ascii="仿宋" w:hAnsi="仿宋" w:eastAsia="仿宋" w:cs="仿宋"/>
          <w:szCs w:val="20"/>
        </w:rPr>
        <w:t xml:space="preserve">投标文件、签订合同和处理有关事宜，其法律后果由我方承担。</w:t>
      </w:r>
      <w:r/>
    </w:p>
    <w:p>
      <w:pPr>
        <w:spacing w:line="440" w:lineRule="exact"/>
        <w:rPr>
          <w:rFonts w:hint="eastAsia" w:ascii="仿宋" w:hAnsi="仿宋" w:eastAsia="仿宋" w:cs="仿宋"/>
          <w:szCs w:val="20"/>
        </w:rPr>
      </w:pPr>
      <w:r>
        <w:rPr>
          <w:rFonts w:hint="eastAsia" w:ascii="仿宋" w:hAnsi="仿宋" w:eastAsia="仿宋" w:cs="仿宋"/>
          <w:szCs w:val="20"/>
        </w:rPr>
        <w:t xml:space="preserve">    委托期限：</w:t>
      </w:r>
      <w:r>
        <w:rPr>
          <w:rFonts w:hint="eastAsia" w:ascii="仿宋" w:hAnsi="仿宋" w:eastAsia="仿宋" w:cs="仿宋"/>
          <w:szCs w:val="20"/>
          <w:u w:val="single"/>
        </w:rPr>
        <w:t xml:space="preserve">             </w:t>
      </w:r>
      <w:r>
        <w:rPr>
          <w:rFonts w:hint="eastAsia" w:ascii="仿宋" w:hAnsi="仿宋" w:eastAsia="仿宋" w:cs="仿宋"/>
          <w:szCs w:val="20"/>
        </w:rPr>
        <w:t xml:space="preserve">。</w:t>
      </w:r>
      <w:r/>
    </w:p>
    <w:p>
      <w:pPr>
        <w:ind w:firstLine="420"/>
        <w:spacing w:line="440" w:lineRule="exact"/>
        <w:rPr>
          <w:rFonts w:hint="eastAsia" w:ascii="仿宋" w:hAnsi="仿宋" w:eastAsia="仿宋" w:cs="仿宋"/>
          <w:szCs w:val="20"/>
        </w:rPr>
      </w:pPr>
      <w:r>
        <w:rPr>
          <w:rFonts w:hint="eastAsia" w:ascii="仿宋" w:hAnsi="仿宋" w:eastAsia="仿宋" w:cs="仿宋"/>
          <w:szCs w:val="20"/>
        </w:rPr>
        <w:t xml:space="preserve">代理人无转委托权。</w:t>
      </w:r>
      <w:r/>
    </w:p>
    <w:p>
      <w:pPr>
        <w:ind w:firstLine="420"/>
        <w:spacing w:line="440" w:lineRule="exact"/>
        <w:rPr>
          <w:rFonts w:hint="eastAsia" w:ascii="仿宋" w:hAnsi="仿宋" w:eastAsia="仿宋" w:cs="仿宋"/>
          <w:szCs w:val="20"/>
        </w:rPr>
      </w:pPr>
      <w:r>
        <w:rPr>
          <w:rFonts w:hint="eastAsia" w:ascii="仿宋" w:hAnsi="仿宋" w:eastAsia="仿宋" w:cs="仿宋"/>
          <w:szCs w:val="20"/>
        </w:rPr>
        <w:t xml:space="preserve">法人代表身份证（正反面），授权代表身份证（正反面）（如有）</w:t>
      </w:r>
      <w:r/>
    </w:p>
    <w:p>
      <w:pPr>
        <w:jc w:val="right"/>
        <w:spacing w:line="440" w:lineRule="exact"/>
        <w:rPr>
          <w:rFonts w:hint="eastAsia" w:ascii="仿宋" w:hAnsi="仿宋" w:eastAsia="仿宋" w:cs="仿宋"/>
          <w:szCs w:val="20"/>
        </w:rPr>
      </w:pPr>
      <w:r>
        <w:rPr>
          <w:rFonts w:hint="eastAsia" w:ascii="仿宋" w:hAnsi="仿宋" w:eastAsia="仿宋" w:cs="仿宋"/>
          <w:szCs w:val="20"/>
        </w:rPr>
        <w:t xml:space="preserve">                          供应商：</w:t>
      </w:r>
      <w:r>
        <w:rPr>
          <w:rFonts w:hint="eastAsia" w:ascii="仿宋" w:hAnsi="仿宋" w:eastAsia="仿宋" w:cs="仿宋"/>
          <w:szCs w:val="20"/>
          <w:u w:val="single"/>
        </w:rPr>
        <w:t xml:space="preserve">                 </w:t>
      </w:r>
      <w:r>
        <w:rPr>
          <w:rFonts w:hint="eastAsia" w:ascii="仿宋" w:hAnsi="仿宋" w:eastAsia="仿宋" w:cs="仿宋"/>
          <w:szCs w:val="20"/>
        </w:rPr>
        <w:t xml:space="preserve">（盖章）</w:t>
      </w:r>
      <w:r/>
    </w:p>
    <w:p>
      <w:pPr>
        <w:jc w:val="right"/>
        <w:spacing w:line="440" w:lineRule="exact"/>
        <w:rPr>
          <w:rFonts w:hint="eastAsia" w:ascii="仿宋" w:hAnsi="仿宋" w:eastAsia="仿宋" w:cs="仿宋"/>
          <w:szCs w:val="20"/>
        </w:rPr>
      </w:pPr>
      <w:r>
        <w:rPr>
          <w:rFonts w:hint="eastAsia" w:ascii="仿宋" w:hAnsi="仿宋" w:eastAsia="仿宋" w:cs="仿宋"/>
          <w:szCs w:val="20"/>
        </w:rPr>
        <w:t xml:space="preserve">法定代表人：</w:t>
      </w:r>
      <w:r>
        <w:rPr>
          <w:rFonts w:hint="eastAsia" w:ascii="仿宋" w:hAnsi="仿宋" w:eastAsia="仿宋" w:cs="仿宋"/>
          <w:szCs w:val="20"/>
          <w:u w:val="single"/>
        </w:rPr>
        <w:t xml:space="preserve">（签字或盖章）</w:t>
      </w:r>
      <w:r/>
    </w:p>
    <w:p>
      <w:pPr>
        <w:ind w:left="743"/>
        <w:jc w:val="right"/>
        <w:spacing w:line="276" w:lineRule="auto"/>
        <w:rPr>
          <w:rFonts w:hint="eastAsia" w:ascii="仿宋" w:hAnsi="仿宋" w:eastAsia="仿宋" w:cs="仿宋"/>
          <w:szCs w:val="20"/>
        </w:rPr>
      </w:pPr>
      <w:r>
        <w:rPr>
          <w:rFonts w:hint="eastAsia" w:ascii="仿宋" w:hAnsi="仿宋" w:eastAsia="仿宋" w:cs="仿宋"/>
          <w:szCs w:val="20"/>
        </w:rPr>
        <w:t xml:space="preserve">                                   </w:t>
      </w:r>
      <w:r>
        <w:rPr>
          <w:rFonts w:hint="eastAsia" w:ascii="仿宋" w:hAnsi="仿宋" w:eastAsia="仿宋" w:cs="仿宋"/>
          <w:szCs w:val="20"/>
          <w:u w:val="single"/>
        </w:rPr>
        <w:t xml:space="preserve">       </w:t>
      </w:r>
      <w:r>
        <w:rPr>
          <w:rFonts w:hint="eastAsia" w:ascii="仿宋" w:hAnsi="仿宋" w:eastAsia="仿宋" w:cs="仿宋"/>
          <w:szCs w:val="20"/>
        </w:rPr>
        <w:t xml:space="preserve">年</w:t>
      </w:r>
      <w:r>
        <w:rPr>
          <w:rFonts w:hint="eastAsia" w:ascii="仿宋" w:hAnsi="仿宋" w:eastAsia="仿宋" w:cs="仿宋"/>
          <w:szCs w:val="20"/>
          <w:u w:val="single"/>
        </w:rPr>
        <w:t xml:space="preserve">       </w:t>
      </w:r>
      <w:r>
        <w:rPr>
          <w:rFonts w:hint="eastAsia" w:ascii="仿宋" w:hAnsi="仿宋" w:eastAsia="仿宋" w:cs="仿宋"/>
          <w:szCs w:val="20"/>
        </w:rPr>
        <w:t xml:space="preserve">月</w:t>
      </w:r>
      <w:r>
        <w:rPr>
          <w:rFonts w:hint="eastAsia" w:ascii="仿宋" w:hAnsi="仿宋" w:eastAsia="仿宋" w:cs="仿宋"/>
          <w:szCs w:val="20"/>
          <w:u w:val="single"/>
        </w:rPr>
        <w:t xml:space="preserve">       </w:t>
      </w:r>
      <w:r>
        <w:rPr>
          <w:rFonts w:hint="eastAsia" w:ascii="仿宋" w:hAnsi="仿宋" w:eastAsia="仿宋" w:cs="仿宋"/>
          <w:szCs w:val="20"/>
        </w:rPr>
        <w:t xml:space="preserve">日</w:t>
      </w:r>
      <w:r/>
    </w:p>
    <w:p>
      <w:pPr>
        <w:jc w:val="left"/>
        <w:widowControl/>
        <w:rPr>
          <w:rFonts w:hint="eastAsia" w:ascii="仿宋" w:hAnsi="仿宋" w:eastAsia="仿宋" w:cs="仿宋"/>
          <w:b/>
          <w:color w:val="000000" w:themeColor="text1"/>
          <w:sz w:val="24"/>
          <w14:textFill>
            <w14:solidFill>
              <w14:schemeClr w14:val="tx1"/>
            </w14:solidFill>
          </w14:textFill>
        </w:rPr>
      </w:pPr>
      <w:r/>
      <w:bookmarkStart w:id="57" w:name="_Toc315"/>
      <w:r/>
      <w:bookmarkStart w:id="58" w:name="_Toc9221"/>
      <w:r>
        <w:rPr>
          <w:rFonts w:hint="eastAsia" w:ascii="仿宋" w:hAnsi="仿宋" w:eastAsia="仿宋" w:cs="仿宋"/>
          <w:b/>
          <w:color w:val="000000" w:themeColor="text1"/>
          <w:sz w:val="24"/>
          <w14:textFill>
            <w14:solidFill>
              <w14:schemeClr w14:val="tx1"/>
            </w14:solidFill>
          </w14:textFill>
        </w:rPr>
        <w:br w:type="page" w:clear="all"/>
      </w:r>
      <w:r/>
    </w:p>
    <w:p>
      <w:pPr>
        <w:pStyle w:val="830"/>
        <w:ind w:left="743"/>
        <w:spacing w:before="62" w:line="276" w:lineRule="auto"/>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三、磋商报价表</w:t>
      </w:r>
      <w:bookmarkEnd w:id="57"/>
      <w:r/>
      <w:bookmarkEnd w:id="58"/>
      <w:r/>
      <w:r/>
    </w:p>
    <w:p>
      <w:pPr>
        <w:ind w:left="743"/>
        <w:jc w:val="center"/>
        <w:rPr>
          <w:rFonts w:hint="eastAsia"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磋商报价表</w:t>
      </w:r>
      <w:r/>
    </w:p>
    <w:p>
      <w:pPr>
        <w:pStyle w:val="862"/>
        <w:rPr>
          <w:rFonts w:hint="eastAsia" w:ascii="仿宋" w:hAnsi="仿宋" w:eastAsia="仿宋" w:cs="仿宋"/>
          <w:sz w:val="21"/>
          <w:szCs w:val="21"/>
        </w:rPr>
      </w:pPr>
      <w:r>
        <w:rPr>
          <w:rFonts w:hint="eastAsia" w:ascii="仿宋" w:hAnsi="仿宋" w:eastAsia="仿宋" w:cs="仿宋"/>
          <w:sz w:val="21"/>
          <w:szCs w:val="21"/>
        </w:rPr>
        <w:t xml:space="preserve">本次为首次报价                                  货币单位：人民币元</w:t>
      </w:r>
      <w:r/>
    </w:p>
    <w:p>
      <w:pPr>
        <w:pStyle w:val="862"/>
        <w:rPr>
          <w:rFonts w:hint="eastAsia" w:ascii="仿宋" w:hAnsi="仿宋" w:eastAsia="仿宋" w:cs="仿宋"/>
          <w:sz w:val="21"/>
          <w:szCs w:val="21"/>
        </w:rPr>
      </w:pPr>
      <w:r>
        <w:rPr>
          <w:rFonts w:hint="eastAsia" w:ascii="仿宋" w:hAnsi="仿宋" w:eastAsia="仿宋" w:cs="仿宋"/>
          <w:sz w:val="21"/>
          <w:szCs w:val="21"/>
        </w:rPr>
        <w:t xml:space="preserve">项目编号：</w:t>
      </w:r>
      <w:r>
        <w:rPr>
          <w:rStyle w:val="1121"/>
          <w:rFonts w:hint="eastAsia" w:ascii="仿宋" w:hAnsi="仿宋" w:eastAsia="仿宋" w:cs="仿宋"/>
          <w:sz w:val="21"/>
          <w:szCs w:val="21"/>
        </w:rPr>
        <w:t xml:space="preserve">项目编号</w:t>
      </w:r>
      <w:r>
        <w:rPr>
          <w:rFonts w:hint="eastAsia" w:ascii="仿宋" w:hAnsi="仿宋" w:eastAsia="仿宋" w:cs="仿宋"/>
          <w:sz w:val="21"/>
          <w:szCs w:val="21"/>
        </w:rPr>
        <w:t xml:space="preserve"> </w:t>
      </w:r>
      <w:r/>
    </w:p>
    <w:tbl>
      <w:tblPr>
        <w:tblStyle w:val="839"/>
        <w:tblW w:w="4833"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717"/>
        <w:gridCol w:w="3190"/>
        <w:gridCol w:w="1419"/>
        <w:gridCol w:w="3307"/>
      </w:tblGrid>
      <w:tr>
        <w:trPr>
          <w:jc w:val="center"/>
          <w:trHeight w:val="454"/>
        </w:trPr>
        <w:tc>
          <w:tcPr>
            <w:tcW w:w="1698" w:type="dxa"/>
            <w:vAlign w:val="center"/>
            <w:textDirection w:val="lrTb"/>
            <w:noWrap w:val="false"/>
          </w:tcPr>
          <w:p>
            <w:pPr>
              <w:jc w:val="center"/>
              <w:rPr>
                <w:rFonts w:hint="eastAsia" w:ascii="仿宋" w:hAnsi="仿宋" w:eastAsia="仿宋" w:cs="仿宋"/>
                <w:sz w:val="21"/>
                <w:szCs w:val="21"/>
                <w:lang w:val="zh-CN" w:eastAsia="zh-CN" w:bidi="ar-SA"/>
              </w:rPr>
            </w:pPr>
            <w:r>
              <w:rPr>
                <w:rFonts w:hint="eastAsia" w:ascii="仿宋" w:hAnsi="仿宋" w:eastAsia="仿宋" w:cs="仿宋"/>
                <w:sz w:val="21"/>
                <w:szCs w:val="21"/>
                <w:lang w:val="zh-CN" w:eastAsia="zh-CN" w:bidi="ar-SA"/>
              </w:rPr>
              <w:t xml:space="preserve">项目名称：</w:t>
            </w:r>
            <w:r/>
          </w:p>
        </w:tc>
        <w:tc>
          <w:tcPr>
            <w:tcW w:w="3156" w:type="dxa"/>
            <w:vAlign w:val="center"/>
            <w:textDirection w:val="lrTb"/>
            <w:noWrap w:val="false"/>
          </w:tcPr>
          <w:p>
            <w:pPr>
              <w:ind w:left="743"/>
              <w:jc w:val="center"/>
              <w:rPr>
                <w:rFonts w:hint="eastAsia" w:ascii="仿宋" w:hAnsi="仿宋" w:eastAsia="仿宋" w:cs="仿宋"/>
                <w:sz w:val="21"/>
                <w:szCs w:val="21"/>
                <w:lang w:val="zh-CN" w:eastAsia="zh-CN" w:bidi="ar-SA"/>
              </w:rPr>
            </w:pPr>
            <w:r>
              <w:rPr>
                <w:rFonts w:hint="eastAsia" w:ascii="仿宋" w:hAnsi="仿宋" w:eastAsia="仿宋" w:cs="仿宋"/>
                <w:sz w:val="21"/>
                <w:szCs w:val="21"/>
                <w:lang w:val="zh-CN" w:eastAsia="zh-CN" w:bidi="ar-SA"/>
              </w:rPr>
            </w:r>
            <w:r/>
          </w:p>
        </w:tc>
        <w:tc>
          <w:tcPr>
            <w:tcW w:w="1404" w:type="dxa"/>
            <w:vAlign w:val="center"/>
            <w:textDirection w:val="lrTb"/>
            <w:noWrap w:val="false"/>
          </w:tcPr>
          <w:p>
            <w:pPr>
              <w:jc w:val="center"/>
              <w:rPr>
                <w:rFonts w:hint="eastAsia" w:ascii="仿宋" w:hAnsi="仿宋" w:eastAsia="仿宋" w:cs="仿宋"/>
                <w:sz w:val="21"/>
                <w:szCs w:val="21"/>
                <w:lang w:val="zh-CN" w:eastAsia="zh-CN" w:bidi="ar-SA"/>
              </w:rPr>
            </w:pPr>
            <w:r>
              <w:rPr>
                <w:rFonts w:hint="eastAsia" w:ascii="仿宋" w:hAnsi="仿宋" w:eastAsia="仿宋" w:cs="仿宋"/>
                <w:sz w:val="21"/>
                <w:szCs w:val="21"/>
                <w:lang w:val="zh-CN" w:eastAsia="zh-CN" w:bidi="ar-SA"/>
              </w:rPr>
              <w:t xml:space="preserve">项目编号：</w:t>
            </w:r>
            <w:r/>
          </w:p>
        </w:tc>
        <w:tc>
          <w:tcPr>
            <w:tcW w:w="3271" w:type="dxa"/>
            <w:vAlign w:val="center"/>
            <w:textDirection w:val="lrTb"/>
            <w:noWrap w:val="false"/>
          </w:tcPr>
          <w:p>
            <w:pPr>
              <w:jc w:val="center"/>
              <w:rPr>
                <w:rFonts w:hint="eastAsia" w:ascii="仿宋" w:hAnsi="仿宋" w:eastAsia="仿宋" w:cs="仿宋"/>
                <w:sz w:val="21"/>
                <w:szCs w:val="21"/>
                <w:lang w:val="zh-CN" w:eastAsia="zh-CN" w:bidi="ar-SA"/>
              </w:rPr>
            </w:pPr>
            <w:r>
              <w:rPr>
                <w:rFonts w:hint="eastAsia" w:ascii="仿宋" w:hAnsi="仿宋" w:eastAsia="仿宋" w:cs="仿宋"/>
                <w:sz w:val="21"/>
                <w:szCs w:val="21"/>
                <w:lang w:val="zh-CN" w:eastAsia="zh-CN" w:bidi="ar-SA"/>
              </w:rPr>
            </w:r>
            <w:r/>
          </w:p>
        </w:tc>
      </w:tr>
      <w:tr>
        <w:trPr>
          <w:jc w:val="center"/>
          <w:trHeight w:val="491"/>
        </w:trPr>
        <w:tc>
          <w:tcPr>
            <w:gridSpan w:val="2"/>
            <w:tcW w:w="4854" w:type="dxa"/>
            <w:vAlign w:val="center"/>
            <w:textDirection w:val="lrTb"/>
            <w:noWrap w:val="false"/>
          </w:tcPr>
          <w:p>
            <w:pPr>
              <w:jc w:val="center"/>
              <w:rPr>
                <w:rFonts w:hint="eastAsia" w:ascii="仿宋" w:hAnsi="仿宋" w:eastAsia="仿宋" w:cs="仿宋"/>
                <w:sz w:val="21"/>
                <w:szCs w:val="21"/>
                <w:lang w:val="zh-CN" w:eastAsia="zh-CN" w:bidi="ar-SA"/>
              </w:rPr>
            </w:pPr>
            <w:r>
              <w:rPr>
                <w:rFonts w:hint="eastAsia" w:ascii="仿宋" w:hAnsi="仿宋" w:eastAsia="仿宋" w:cs="仿宋"/>
                <w:sz w:val="21"/>
                <w:szCs w:val="21"/>
                <w:lang w:val="en-US" w:eastAsia="zh-CN" w:bidi="ar-SA"/>
              </w:rPr>
              <w:t xml:space="preserve">供应商名称</w:t>
            </w:r>
            <w:r/>
          </w:p>
        </w:tc>
        <w:tc>
          <w:tcPr>
            <w:gridSpan w:val="2"/>
            <w:tcW w:w="4675" w:type="dxa"/>
            <w:vAlign w:val="center"/>
            <w:textDirection w:val="lrTb"/>
            <w:noWrap w:val="false"/>
          </w:tcPr>
          <w:p>
            <w:pPr>
              <w:ind w:left="743"/>
              <w:jc w:val="center"/>
              <w:rPr>
                <w:rFonts w:hint="eastAsia" w:ascii="仿宋" w:hAnsi="仿宋" w:eastAsia="仿宋" w:cs="仿宋"/>
                <w:sz w:val="21"/>
                <w:szCs w:val="21"/>
                <w:lang w:val="zh-CN" w:eastAsia="zh-CN" w:bidi="ar-SA"/>
              </w:rPr>
            </w:pPr>
            <w:r>
              <w:rPr>
                <w:rFonts w:hint="eastAsia" w:ascii="仿宋" w:hAnsi="仿宋" w:eastAsia="仿宋" w:cs="仿宋"/>
                <w:sz w:val="21"/>
                <w:szCs w:val="21"/>
                <w:lang w:val="zh-CN" w:eastAsia="zh-CN" w:bidi="ar-SA"/>
              </w:rPr>
            </w:r>
            <w:r/>
          </w:p>
        </w:tc>
      </w:tr>
      <w:tr>
        <w:trPr>
          <w:jc w:val="center"/>
          <w:trHeight w:val="429"/>
        </w:trPr>
        <w:tc>
          <w:tcPr>
            <w:gridSpan w:val="2"/>
            <w:tcW w:w="4854" w:type="dxa"/>
            <w:vAlign w:val="center"/>
            <w:textDirection w:val="lrTb"/>
            <w:noWrap w:val="false"/>
          </w:tcPr>
          <w:p>
            <w:pPr>
              <w:jc w:val="center"/>
              <w:rPr>
                <w:rFonts w:hint="default"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折扣率（%）</w:t>
            </w:r>
            <w:r/>
          </w:p>
        </w:tc>
        <w:tc>
          <w:tcPr>
            <w:gridSpan w:val="2"/>
            <w:tcW w:w="4675" w:type="dxa"/>
            <w:vAlign w:val="center"/>
            <w:textDirection w:val="lrTb"/>
            <w:noWrap w:val="false"/>
          </w:tcPr>
          <w:p>
            <w:pPr>
              <w:ind w:left="743"/>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jc w:val="center"/>
          <w:trHeight w:val="454"/>
        </w:trPr>
        <w:tc>
          <w:tcPr>
            <w:gridSpan w:val="2"/>
            <w:tcW w:w="4854" w:type="dxa"/>
            <w:vAlign w:val="center"/>
            <w:textDirection w:val="lrTb"/>
            <w:noWrap w:val="false"/>
          </w:tcPr>
          <w:p>
            <w:pPr>
              <w:jc w:val="center"/>
              <w:rPr>
                <w:rFonts w:hint="eastAsia" w:ascii="仿宋" w:hAnsi="仿宋" w:eastAsia="仿宋" w:cs="仿宋"/>
                <w:sz w:val="21"/>
                <w:szCs w:val="21"/>
                <w:lang w:val="zh-CN" w:eastAsia="zh-CN" w:bidi="ar-SA"/>
              </w:rPr>
            </w:pPr>
            <w:r>
              <w:rPr>
                <w:rFonts w:hint="eastAsia" w:ascii="仿宋" w:hAnsi="仿宋" w:eastAsia="仿宋" w:cs="仿宋"/>
                <w:sz w:val="21"/>
                <w:szCs w:val="21"/>
                <w:lang w:val="zh-CN" w:eastAsia="zh-CN" w:bidi="ar-SA"/>
              </w:rPr>
              <w:t xml:space="preserve">项目负责人（姓名）</w:t>
            </w:r>
            <w:r/>
          </w:p>
        </w:tc>
        <w:tc>
          <w:tcPr>
            <w:gridSpan w:val="2"/>
            <w:tcW w:w="4675" w:type="dxa"/>
            <w:vAlign w:val="center"/>
            <w:textDirection w:val="lrTb"/>
            <w:noWrap w:val="false"/>
          </w:tcPr>
          <w:p>
            <w:pPr>
              <w:ind w:left="743"/>
              <w:jc w:val="center"/>
              <w:rPr>
                <w:rFonts w:hint="eastAsia" w:ascii="仿宋" w:hAnsi="仿宋" w:eastAsia="仿宋" w:cs="仿宋"/>
                <w:sz w:val="21"/>
                <w:szCs w:val="21"/>
                <w:lang w:val="zh-CN" w:eastAsia="zh-CN" w:bidi="ar-SA"/>
              </w:rPr>
            </w:pPr>
            <w:r>
              <w:rPr>
                <w:rFonts w:hint="eastAsia" w:ascii="仿宋" w:hAnsi="仿宋" w:eastAsia="仿宋" w:cs="仿宋"/>
                <w:sz w:val="21"/>
                <w:szCs w:val="21"/>
                <w:lang w:val="zh-CN" w:eastAsia="zh-CN" w:bidi="ar-SA"/>
              </w:rPr>
            </w:r>
            <w:r/>
          </w:p>
        </w:tc>
      </w:tr>
      <w:tr>
        <w:trPr>
          <w:jc w:val="center"/>
          <w:trHeight w:val="454"/>
        </w:trPr>
        <w:tc>
          <w:tcPr>
            <w:gridSpan w:val="2"/>
            <w:tcW w:w="4854" w:type="dxa"/>
            <w:vAlign w:val="center"/>
            <w:textDirection w:val="lrTb"/>
            <w:noWrap w:val="false"/>
          </w:tcPr>
          <w:p>
            <w:pPr>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服务期</w:t>
            </w:r>
            <w:r/>
          </w:p>
        </w:tc>
        <w:tc>
          <w:tcPr>
            <w:gridSpan w:val="2"/>
            <w:tcW w:w="4675" w:type="dxa"/>
            <w:vAlign w:val="center"/>
            <w:textDirection w:val="lrTb"/>
            <w:noWrap w:val="false"/>
          </w:tcPr>
          <w:p>
            <w:pPr>
              <w:ind w:left="743"/>
              <w:jc w:val="center"/>
              <w:rPr>
                <w:rFonts w:hint="eastAsia" w:ascii="仿宋" w:hAnsi="仿宋" w:eastAsia="仿宋" w:cs="仿宋"/>
                <w:sz w:val="21"/>
                <w:szCs w:val="21"/>
                <w:lang w:val="zh-CN" w:eastAsia="zh-CN" w:bidi="ar-SA"/>
              </w:rPr>
            </w:pPr>
            <w:r>
              <w:rPr>
                <w:rFonts w:hint="eastAsia" w:ascii="仿宋" w:hAnsi="仿宋" w:eastAsia="仿宋" w:cs="仿宋"/>
                <w:sz w:val="21"/>
                <w:szCs w:val="21"/>
                <w:lang w:val="zh-CN" w:eastAsia="zh-CN" w:bidi="ar-SA"/>
              </w:rPr>
            </w:r>
            <w:r/>
          </w:p>
        </w:tc>
      </w:tr>
      <w:tr>
        <w:trPr>
          <w:jc w:val="center"/>
          <w:trHeight w:val="454"/>
        </w:trPr>
        <w:tc>
          <w:tcPr>
            <w:gridSpan w:val="2"/>
            <w:tcW w:w="4854" w:type="dxa"/>
            <w:vAlign w:val="center"/>
            <w:textDirection w:val="lrTb"/>
            <w:noWrap w:val="false"/>
          </w:tcPr>
          <w:p>
            <w:pPr>
              <w:jc w:val="center"/>
              <w:rPr>
                <w:rFonts w:hint="eastAsia" w:ascii="仿宋" w:hAnsi="仿宋" w:eastAsia="仿宋" w:cs="仿宋"/>
                <w:sz w:val="21"/>
                <w:szCs w:val="21"/>
                <w:lang w:val="zh-CN" w:eastAsia="zh-CN" w:bidi="ar-SA"/>
              </w:rPr>
            </w:pPr>
            <w:r>
              <w:rPr>
                <w:rFonts w:hint="eastAsia" w:ascii="仿宋" w:hAnsi="仿宋" w:eastAsia="仿宋" w:cs="仿宋"/>
                <w:sz w:val="21"/>
                <w:szCs w:val="21"/>
                <w:lang w:val="zh-CN" w:eastAsia="zh-CN" w:bidi="ar-SA"/>
              </w:rPr>
              <w:t xml:space="preserve">是否属于小微型企业</w:t>
            </w:r>
            <w:r/>
          </w:p>
        </w:tc>
        <w:tc>
          <w:tcPr>
            <w:gridSpan w:val="2"/>
            <w:tcW w:w="4675" w:type="dxa"/>
            <w:vAlign w:val="center"/>
            <w:textDirection w:val="lrTb"/>
            <w:noWrap w:val="false"/>
          </w:tcPr>
          <w:p>
            <w:pPr>
              <w:jc w:val="center"/>
              <w:rPr>
                <w:rFonts w:hint="eastAsia" w:ascii="仿宋" w:hAnsi="仿宋" w:eastAsia="仿宋" w:cs="仿宋"/>
                <w:sz w:val="21"/>
                <w:szCs w:val="21"/>
                <w:lang w:val="zh-CN" w:eastAsia="zh-CN" w:bidi="ar-SA"/>
              </w:rPr>
            </w:pPr>
            <w:r>
              <w:rPr>
                <w:rFonts w:hint="eastAsia" w:ascii="仿宋" w:hAnsi="仿宋" w:eastAsia="仿宋" w:cs="仿宋"/>
                <w:sz w:val="21"/>
                <w:szCs w:val="21"/>
                <w:lang w:val="zh-CN" w:eastAsia="zh-CN" w:bidi="ar-SA"/>
              </w:rPr>
              <w:t xml:space="preserve">是□ </w:t>
            </w:r>
            <w:r>
              <w:rPr>
                <w:rFonts w:hint="eastAsia" w:ascii="仿宋" w:hAnsi="仿宋" w:eastAsia="仿宋" w:cs="仿宋"/>
                <w:sz w:val="21"/>
                <w:szCs w:val="21"/>
                <w:lang w:val="en-US" w:eastAsia="zh-CN" w:bidi="ar-SA"/>
              </w:rPr>
              <w:t xml:space="preserve">   </w:t>
            </w:r>
            <w:r>
              <w:rPr>
                <w:rFonts w:hint="eastAsia" w:ascii="仿宋" w:hAnsi="仿宋" w:eastAsia="仿宋" w:cs="仿宋"/>
                <w:sz w:val="21"/>
                <w:szCs w:val="21"/>
                <w:lang w:val="zh-CN" w:eastAsia="zh-CN" w:bidi="ar-SA"/>
              </w:rPr>
              <w:t xml:space="preserve"> 否□</w:t>
            </w:r>
            <w:r/>
          </w:p>
        </w:tc>
      </w:tr>
      <w:tr>
        <w:trPr>
          <w:jc w:val="center"/>
          <w:trHeight w:val="454"/>
        </w:trPr>
        <w:tc>
          <w:tcPr>
            <w:gridSpan w:val="2"/>
            <w:tcW w:w="4854" w:type="dxa"/>
            <w:vAlign w:val="center"/>
            <w:textDirection w:val="lrTb"/>
            <w:noWrap w:val="false"/>
          </w:tcPr>
          <w:p>
            <w:pPr>
              <w:jc w:val="center"/>
              <w:rPr>
                <w:rFonts w:hint="eastAsia" w:ascii="仿宋" w:hAnsi="仿宋" w:eastAsia="仿宋" w:cs="仿宋"/>
                <w:sz w:val="21"/>
                <w:szCs w:val="21"/>
                <w:lang w:val="zh-CN" w:eastAsia="zh-CN" w:bidi="ar-SA"/>
              </w:rPr>
            </w:pPr>
            <w:r>
              <w:rPr>
                <w:rFonts w:hint="eastAsia" w:ascii="仿宋" w:hAnsi="仿宋" w:eastAsia="仿宋" w:cs="仿宋"/>
                <w:sz w:val="21"/>
                <w:szCs w:val="21"/>
                <w:lang w:val="zh-CN" w:eastAsia="zh-CN" w:bidi="ar-SA"/>
              </w:rPr>
              <w:t xml:space="preserve">是否全部属于残疾人福利性单位产品</w:t>
            </w:r>
            <w:r/>
          </w:p>
        </w:tc>
        <w:tc>
          <w:tcPr>
            <w:gridSpan w:val="2"/>
            <w:tcW w:w="4675" w:type="dxa"/>
            <w:vAlign w:val="center"/>
            <w:textDirection w:val="lrTb"/>
            <w:noWrap w:val="false"/>
          </w:tcPr>
          <w:p>
            <w:pPr>
              <w:jc w:val="center"/>
              <w:rPr>
                <w:rFonts w:hint="eastAsia" w:ascii="仿宋" w:hAnsi="仿宋" w:eastAsia="仿宋" w:cs="仿宋"/>
                <w:sz w:val="21"/>
                <w:szCs w:val="21"/>
                <w:lang w:val="zh-CN" w:eastAsia="zh-CN" w:bidi="ar-SA"/>
              </w:rPr>
            </w:pPr>
            <w:r>
              <w:rPr>
                <w:rFonts w:hint="eastAsia" w:ascii="仿宋" w:hAnsi="仿宋" w:eastAsia="仿宋" w:cs="仿宋"/>
                <w:sz w:val="21"/>
                <w:szCs w:val="21"/>
                <w:lang w:val="zh-CN" w:eastAsia="zh-CN" w:bidi="ar-SA"/>
              </w:rPr>
              <w:t xml:space="preserve">是□     否□</w:t>
            </w:r>
            <w:r/>
          </w:p>
        </w:tc>
      </w:tr>
      <w:tr>
        <w:trPr>
          <w:jc w:val="center"/>
          <w:trHeight w:val="454"/>
        </w:trPr>
        <w:tc>
          <w:tcPr>
            <w:gridSpan w:val="2"/>
            <w:tcW w:w="4854" w:type="dxa"/>
            <w:vAlign w:val="center"/>
            <w:textDirection w:val="lrTb"/>
            <w:noWrap w:val="false"/>
          </w:tcPr>
          <w:p>
            <w:pPr>
              <w:jc w:val="center"/>
              <w:rPr>
                <w:rFonts w:hint="eastAsia" w:ascii="仿宋" w:hAnsi="仿宋" w:eastAsia="仿宋" w:cs="仿宋"/>
                <w:sz w:val="21"/>
                <w:szCs w:val="21"/>
                <w:lang w:val="zh-CN" w:eastAsia="zh-CN" w:bidi="ar-SA"/>
              </w:rPr>
            </w:pPr>
            <w:r>
              <w:rPr>
                <w:rFonts w:hint="eastAsia" w:ascii="仿宋" w:hAnsi="仿宋" w:eastAsia="仿宋" w:cs="仿宋"/>
                <w:sz w:val="21"/>
                <w:szCs w:val="21"/>
                <w:lang w:val="zh-CN" w:eastAsia="zh-CN" w:bidi="ar-SA"/>
              </w:rPr>
              <w:t xml:space="preserve">是否全部属于监狱企业产品</w:t>
            </w:r>
            <w:r/>
          </w:p>
        </w:tc>
        <w:tc>
          <w:tcPr>
            <w:gridSpan w:val="2"/>
            <w:tcW w:w="4675" w:type="dxa"/>
            <w:vAlign w:val="center"/>
            <w:textDirection w:val="lrTb"/>
            <w:noWrap w:val="false"/>
          </w:tcPr>
          <w:p>
            <w:pPr>
              <w:jc w:val="center"/>
              <w:rPr>
                <w:rFonts w:hint="eastAsia" w:ascii="仿宋" w:hAnsi="仿宋" w:eastAsia="仿宋" w:cs="仿宋"/>
                <w:sz w:val="21"/>
                <w:szCs w:val="21"/>
                <w:lang w:val="zh-CN" w:eastAsia="zh-CN" w:bidi="ar-SA"/>
              </w:rPr>
            </w:pPr>
            <w:r>
              <w:rPr>
                <w:rFonts w:hint="eastAsia" w:ascii="仿宋" w:hAnsi="仿宋" w:eastAsia="仿宋" w:cs="仿宋"/>
                <w:sz w:val="21"/>
                <w:szCs w:val="21"/>
                <w:lang w:val="zh-CN" w:eastAsia="zh-CN" w:bidi="ar-SA"/>
              </w:rPr>
              <w:t xml:space="preserve">是□     否□</w:t>
            </w:r>
            <w:r/>
          </w:p>
        </w:tc>
      </w:tr>
      <w:tr>
        <w:trPr>
          <w:jc w:val="center"/>
          <w:trHeight w:val="454"/>
        </w:trPr>
        <w:tc>
          <w:tcPr>
            <w:gridSpan w:val="2"/>
            <w:tcW w:w="4854" w:type="dxa"/>
            <w:vAlign w:val="center"/>
            <w:textDirection w:val="lrTb"/>
            <w:noWrap w:val="false"/>
          </w:tcPr>
          <w:p>
            <w:pPr>
              <w:jc w:val="center"/>
              <w:rPr>
                <w:rFonts w:hint="eastAsia" w:ascii="仿宋" w:hAnsi="仿宋" w:eastAsia="仿宋" w:cs="仿宋"/>
                <w:sz w:val="21"/>
                <w:szCs w:val="21"/>
                <w:lang w:val="zh-CN" w:eastAsia="zh-CN" w:bidi="ar-SA"/>
              </w:rPr>
            </w:pPr>
            <w:r>
              <w:rPr>
                <w:rFonts w:hint="eastAsia" w:ascii="仿宋" w:hAnsi="仿宋" w:eastAsia="仿宋" w:cs="仿宋"/>
                <w:sz w:val="21"/>
                <w:szCs w:val="21"/>
                <w:lang w:val="zh-CN" w:eastAsia="zh-CN" w:bidi="ar-SA"/>
              </w:rPr>
              <w:t xml:space="preserve">是否全部属于</w:t>
            </w:r>
            <w:r>
              <w:rPr>
                <w:rFonts w:hint="eastAsia" w:ascii="仿宋" w:hAnsi="仿宋" w:eastAsia="仿宋" w:cs="仿宋"/>
                <w:sz w:val="21"/>
                <w:szCs w:val="21"/>
                <w:lang w:val="en-US" w:eastAsia="zh-CN" w:bidi="ar-SA"/>
              </w:rPr>
              <w:t xml:space="preserve">节能产品和环保产品</w:t>
            </w:r>
            <w:r/>
          </w:p>
        </w:tc>
        <w:tc>
          <w:tcPr>
            <w:gridSpan w:val="2"/>
            <w:tcW w:w="4675" w:type="dxa"/>
            <w:vAlign w:val="center"/>
            <w:textDirection w:val="lrTb"/>
            <w:noWrap w:val="false"/>
          </w:tcPr>
          <w:p>
            <w:pPr>
              <w:jc w:val="center"/>
              <w:rPr>
                <w:rFonts w:hint="eastAsia" w:ascii="仿宋" w:hAnsi="仿宋" w:eastAsia="仿宋" w:cs="仿宋"/>
                <w:sz w:val="21"/>
                <w:szCs w:val="21"/>
                <w:lang w:val="zh-CN" w:eastAsia="zh-CN" w:bidi="ar-SA"/>
              </w:rPr>
            </w:pPr>
            <w:r>
              <w:rPr>
                <w:rFonts w:hint="eastAsia" w:ascii="仿宋" w:hAnsi="仿宋" w:eastAsia="仿宋" w:cs="仿宋"/>
                <w:sz w:val="21"/>
                <w:szCs w:val="21"/>
                <w:lang w:val="zh-CN" w:eastAsia="zh-CN" w:bidi="ar-SA"/>
              </w:rPr>
              <w:t xml:space="preserve">是□     否□</w:t>
            </w:r>
            <w:r/>
          </w:p>
        </w:tc>
      </w:tr>
    </w:tbl>
    <w:p>
      <w:pPr>
        <w:pStyle w:val="862"/>
        <w:spacing w:beforeAutospacing="0" w:afterAutospacing="0"/>
        <w:widowControl/>
        <w:rPr>
          <w:rFonts w:hint="eastAsia" w:ascii="仿宋" w:hAnsi="仿宋" w:eastAsia="仿宋" w:cs="仿宋"/>
          <w:sz w:val="21"/>
          <w:szCs w:val="21"/>
        </w:rPr>
      </w:pPr>
      <w:r>
        <w:rPr>
          <w:rFonts w:hint="eastAsia" w:ascii="仿宋" w:hAnsi="仿宋" w:eastAsia="仿宋" w:cs="仿宋"/>
          <w:sz w:val="21"/>
          <w:szCs w:val="21"/>
        </w:rPr>
        <w:t xml:space="preserve">报价说明：</w:t>
      </w:r>
      <w:r/>
    </w:p>
    <w:p>
      <w:pPr>
        <w:pStyle w:val="862"/>
        <w:spacing w:beforeAutospacing="0" w:afterAutospacing="0"/>
        <w:widowControl/>
        <w:rPr>
          <w:rFonts w:hint="eastAsia" w:ascii="仿宋" w:hAnsi="仿宋" w:eastAsia="仿宋" w:cs="仿宋"/>
          <w:sz w:val="21"/>
          <w:szCs w:val="21"/>
        </w:rPr>
      </w:pPr>
      <w:r>
        <w:rPr>
          <w:rFonts w:hint="eastAsia" w:ascii="仿宋" w:hAnsi="仿宋" w:eastAsia="仿宋" w:cs="仿宋"/>
          <w:sz w:val="21"/>
          <w:szCs w:val="21"/>
          <w:lang w:eastAsia="zh-CN"/>
        </w:rPr>
        <w:t xml:space="preserve">1.</w:t>
      </w:r>
      <w:r>
        <w:rPr>
          <w:rFonts w:hint="eastAsia" w:ascii="仿宋" w:hAnsi="仿宋" w:eastAsia="仿宋" w:cs="仿宋"/>
          <w:sz w:val="21"/>
          <w:szCs w:val="21"/>
        </w:rPr>
        <w:t xml:space="preserve">报价包括完成项目的所有费用。采购人不再支付报价以外的任何费用。</w:t>
      </w:r>
      <w:r/>
    </w:p>
    <w:p>
      <w:pPr>
        <w:pStyle w:val="862"/>
        <w:spacing w:beforeAutospacing="0" w:afterAutospacing="0"/>
        <w:widowControl/>
        <w:rPr>
          <w:rFonts w:hint="eastAsia" w:ascii="仿宋" w:hAnsi="仿宋" w:eastAsia="仿宋" w:cs="仿宋"/>
          <w:sz w:val="21"/>
          <w:szCs w:val="21"/>
        </w:rPr>
      </w:pPr>
      <w:r>
        <w:rPr>
          <w:rFonts w:hint="eastAsia" w:ascii="仿宋" w:hAnsi="仿宋" w:eastAsia="仿宋" w:cs="仿宋"/>
          <w:sz w:val="21"/>
          <w:szCs w:val="21"/>
          <w:lang w:eastAsia="zh-CN"/>
        </w:rPr>
        <w:t xml:space="preserve">2.</w:t>
      </w:r>
      <w:r>
        <w:rPr>
          <w:rFonts w:hint="eastAsia" w:ascii="仿宋" w:hAnsi="仿宋" w:eastAsia="仿宋" w:cs="仿宋"/>
          <w:sz w:val="21"/>
          <w:szCs w:val="21"/>
        </w:rPr>
        <w:t xml:space="preserve">报价以总价为准，大小写不一致以大写为准；</w:t>
      </w:r>
      <w:r/>
    </w:p>
    <w:p>
      <w:pPr>
        <w:pStyle w:val="862"/>
        <w:spacing w:beforeAutospacing="0" w:afterAutospacing="0"/>
        <w:widowControl/>
        <w:rPr>
          <w:rFonts w:hint="eastAsia" w:ascii="仿宋" w:hAnsi="仿宋" w:eastAsia="仿宋" w:cs="仿宋"/>
          <w:sz w:val="21"/>
          <w:szCs w:val="21"/>
        </w:rPr>
      </w:pPr>
      <w:r>
        <w:rPr>
          <w:rFonts w:hint="eastAsia" w:ascii="仿宋" w:hAnsi="仿宋" w:eastAsia="仿宋" w:cs="仿宋"/>
          <w:sz w:val="21"/>
          <w:szCs w:val="21"/>
          <w:lang w:eastAsia="zh-CN"/>
        </w:rPr>
        <w:t xml:space="preserve">3.</w:t>
      </w:r>
      <w:r>
        <w:rPr>
          <w:rFonts w:hint="eastAsia" w:ascii="仿宋" w:hAnsi="仿宋" w:eastAsia="仿宋" w:cs="仿宋"/>
          <w:sz w:val="21"/>
          <w:szCs w:val="21"/>
        </w:rPr>
        <w:t xml:space="preserve">偏离说明：详见《偏离表》；</w:t>
      </w:r>
      <w:r/>
    </w:p>
    <w:p>
      <w:pPr>
        <w:pStyle w:val="862"/>
        <w:spacing w:beforeAutospacing="0" w:afterAutospacing="0"/>
        <w:widowControl/>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sz w:val="21"/>
          <w:szCs w:val="21"/>
        </w:rPr>
        <w:t xml:space="preserve">供应商（盖章）：</w:t>
      </w:r>
      <w:r/>
    </w:p>
    <w:p>
      <w:pPr>
        <w:spacing w:line="276" w:lineRule="auto"/>
        <w:rPr>
          <w:rFonts w:hint="eastAsia" w:ascii="仿宋" w:hAnsi="仿宋" w:eastAsia="仿宋" w:cs="仿宋"/>
          <w:color w:val="000000" w:themeColor="text1"/>
          <w14:textFill>
            <w14:solidFill>
              <w14:schemeClr w14:val="tx1"/>
            </w14:solidFill>
          </w14:textFill>
        </w:rPr>
        <w:sectPr>
          <w:footnotePr/>
          <w:endnotePr/>
          <w:type w:val="continuous"/>
          <w:pgSz w:w="11910" w:h="16840" w:orient="portrait"/>
          <w:pgMar w:top="1440" w:right="1080" w:bottom="1440" w:left="1080" w:header="720" w:footer="720" w:gutter="0"/>
          <w:cols w:num="1" w:sep="0" w:space="720" w:equalWidth="1"/>
          <w:docGrid w:linePitch="360"/>
        </w:sectPr>
      </w:pPr>
      <w:r>
        <w:rPr>
          <w:rFonts w:hint="eastAsia" w:ascii="仿宋" w:hAnsi="仿宋" w:eastAsia="仿宋" w:cs="仿宋"/>
          <w:color w:val="000000" w:themeColor="text1"/>
          <w14:textFill>
            <w14:solidFill>
              <w14:schemeClr w14:val="tx1"/>
            </w14:solidFill>
          </w14:textFill>
        </w:rPr>
      </w:r>
      <w:r/>
    </w:p>
    <w:p>
      <w:pPr>
        <w:pStyle w:val="830"/>
        <w:ind w:left="743"/>
        <w:spacing w:before="62" w:line="276" w:lineRule="auto"/>
        <w:rPr>
          <w:rFonts w:hint="eastAsia" w:ascii="仿宋" w:hAnsi="仿宋" w:eastAsia="仿宋" w:cs="仿宋"/>
          <w:b/>
          <w:color w:val="000000" w:themeColor="text1"/>
          <w:sz w:val="24"/>
          <w14:textFill>
            <w14:solidFill>
              <w14:schemeClr w14:val="tx1"/>
            </w14:solidFill>
          </w14:textFill>
        </w:rPr>
      </w:pPr>
      <w:r/>
      <w:bookmarkStart w:id="59" w:name="七、商务条款响应表"/>
      <w:r/>
      <w:bookmarkEnd w:id="59"/>
      <w:r/>
      <w:bookmarkStart w:id="60" w:name="_Toc17929"/>
      <w:r/>
      <w:bookmarkStart w:id="61" w:name="_Toc30396"/>
      <w:r>
        <w:rPr>
          <w:rFonts w:hint="eastAsia" w:ascii="仿宋" w:hAnsi="仿宋" w:eastAsia="仿宋" w:cs="仿宋"/>
          <w:b/>
          <w:color w:val="000000" w:themeColor="text1"/>
          <w:sz w:val="24"/>
          <w14:textFill>
            <w14:solidFill>
              <w14:schemeClr w14:val="tx1"/>
            </w14:solidFill>
          </w14:textFill>
        </w:rPr>
        <w:t xml:space="preserve">四、磋商分项报价表</w:t>
      </w:r>
      <w:bookmarkEnd w:id="60"/>
      <w:r/>
      <w:bookmarkEnd w:id="61"/>
      <w:r/>
      <w:r/>
    </w:p>
    <w:p>
      <w:pPr>
        <w:ind w:left="743"/>
        <w:jc w:val="center"/>
        <w:spacing w:line="276" w:lineRule="auto"/>
        <w:rPr>
          <w:rFonts w:hint="eastAsia" w:ascii="仿宋" w:hAnsi="仿宋" w:eastAsia="仿宋" w:cs="仿宋"/>
          <w:b/>
          <w:color w:val="000000" w:themeColor="text1"/>
          <w:sz w:val="28"/>
          <w14:textFill>
            <w14:solidFill>
              <w14:schemeClr w14:val="tx1"/>
            </w14:solidFill>
          </w14:textFill>
        </w:rPr>
      </w:pPr>
      <w:r>
        <w:rPr>
          <w:rFonts w:hint="eastAsia" w:ascii="仿宋" w:hAnsi="仿宋" w:eastAsia="仿宋" w:cs="仿宋"/>
          <w:b/>
          <w:color w:val="000000" w:themeColor="text1"/>
          <w:sz w:val="28"/>
          <w14:textFill>
            <w14:solidFill>
              <w14:schemeClr w14:val="tx1"/>
            </w14:solidFill>
          </w14:textFill>
        </w:rPr>
        <w:t xml:space="preserve">磋商分项报价表</w:t>
      </w:r>
      <w:r/>
    </w:p>
    <w:p>
      <w:pPr>
        <w:spacing w:line="276" w:lineRule="auto"/>
        <w:rPr>
          <w:rFonts w:hint="eastAsia" w:ascii="仿宋" w:hAnsi="仿宋" w:eastAsia="仿宋" w:cs="仿宋"/>
          <w:color w:val="000000" w:themeColor="text1"/>
          <w:sz w:val="28"/>
          <w14:textFill>
            <w14:solidFill>
              <w14:schemeClr w14:val="tx1"/>
            </w14:solidFill>
          </w14:textFill>
        </w:rPr>
        <w:sectPr>
          <w:footerReference w:type="default" r:id="rId14"/>
          <w:footnotePr/>
          <w:endnotePr/>
          <w:type w:val="nextPage"/>
          <w:pgSz w:w="11910" w:h="16840" w:orient="portrait"/>
          <w:pgMar w:top="1440" w:right="1080" w:bottom="1440" w:left="1080" w:header="878" w:footer="1196" w:gutter="0"/>
          <w:cols w:num="1" w:sep="0" w:space="720" w:equalWidth="1"/>
          <w:docGrid w:linePitch="360"/>
        </w:sectPr>
      </w:pPr>
      <w:r>
        <w:rPr>
          <w:rFonts w:hint="eastAsia" w:ascii="仿宋" w:hAnsi="仿宋" w:eastAsia="仿宋" w:cs="仿宋"/>
          <w:color w:val="000000" w:themeColor="text1"/>
          <w:sz w:val="28"/>
          <w14:textFill>
            <w14:solidFill>
              <w14:schemeClr w14:val="tx1"/>
            </w14:solidFill>
          </w14:textFill>
        </w:rPr>
      </w:r>
      <w:r/>
    </w:p>
    <w:p>
      <w:pPr>
        <w:pStyle w:val="843"/>
        <w:spacing w:before="5" w:line="276" w:lineRule="auto"/>
        <w:rPr>
          <w:rFonts w:hint="eastAsia" w:ascii="仿宋" w:hAnsi="仿宋" w:eastAsia="仿宋" w:cs="仿宋"/>
          <w:b/>
          <w:color w:val="000000" w:themeColor="text1"/>
          <w:sz w:val="8"/>
          <w14:textFill>
            <w14:solidFill>
              <w14:schemeClr w14:val="tx1"/>
            </w14:solidFill>
          </w14:textFill>
        </w:rPr>
      </w:pPr>
      <w:r>
        <w:rPr>
          <w:rFonts w:hint="eastAsia" w:ascii="仿宋" w:hAnsi="仿宋" w:eastAsia="仿宋" w:cs="仿宋"/>
          <w:b/>
          <w:color w:val="000000" w:themeColor="text1"/>
          <w:sz w:val="8"/>
          <w14:textFill>
            <w14:solidFill>
              <w14:schemeClr w14:val="tx1"/>
            </w14:solidFill>
          </w14:textFill>
        </w:rPr>
      </w:r>
      <w:r/>
    </w:p>
    <w:p>
      <w:pPr>
        <w:pStyle w:val="843"/>
        <w:ind w:left="743"/>
        <w:spacing w:before="76"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项目编号： </w:t>
      </w:r>
      <w:r/>
    </w:p>
    <w:p>
      <w:pPr>
        <w:pStyle w:val="843"/>
        <w:ind w:left="743"/>
        <w:spacing w:before="3"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项目名称：</w:t>
      </w:r>
      <w:r/>
    </w:p>
    <w:p>
      <w:pPr>
        <w:pStyle w:val="843"/>
        <w:spacing w:line="276" w:lineRule="auto"/>
        <w:rPr>
          <w:rFonts w:hint="eastAsia" w:ascii="仿宋" w:hAnsi="仿宋" w:eastAsia="仿宋" w:cs="仿宋"/>
          <w:color w:val="000000" w:themeColor="text1"/>
          <w:sz w:val="19"/>
          <w14:textFill>
            <w14:solidFill>
              <w14:schemeClr w14:val="tx1"/>
            </w14:solidFill>
          </w14:textFill>
        </w:rPr>
      </w:pPr>
      <w:r>
        <w:rPr>
          <w:rFonts w:hint="eastAsia" w:ascii="仿宋" w:hAnsi="仿宋" w:eastAsia="仿宋" w:cs="仿宋"/>
          <w:color w:val="000000" w:themeColor="text1"/>
          <w:sz w:val="19"/>
          <w14:textFill>
            <w14:solidFill>
              <w14:schemeClr w14:val="tx1"/>
            </w14:solidFill>
          </w14:textFill>
        </w:rPr>
      </w:r>
      <w:r/>
    </w:p>
    <w:p>
      <w:pPr>
        <w:pStyle w:val="843"/>
        <w:ind w:left="743"/>
        <w:jc w:val="center"/>
        <w:spacing w:before="3"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（★请按照采购文件“第三章 磋商项目需求”中“报价要求”的给定格式报价）</w:t>
      </w:r>
      <w:r/>
    </w:p>
    <w:p>
      <w:pPr>
        <w:pStyle w:val="843"/>
        <w:ind w:left="743"/>
        <w:jc w:val="center"/>
        <w:spacing w:before="3"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843"/>
        <w:ind w:left="743"/>
        <w:jc w:val="center"/>
        <w:spacing w:before="3" w:line="276" w:lineRule="auto"/>
        <w:rPr>
          <w:rFonts w:hint="default" w:ascii="仿宋" w:hAnsi="仿宋" w:eastAsia="仿宋" w:cs="仿宋"/>
          <w:color w:val="000000" w:themeColor="text1"/>
          <w:lang w:val="en-US" w:eastAsia="zh-CN"/>
          <w14:textFill>
            <w14:solidFill>
              <w14:schemeClr w14:val="tx1"/>
            </w14:solidFill>
          </w14:textFill>
        </w:rPr>
      </w:pPr>
      <w:r>
        <w:rPr>
          <w:rFonts w:hint="eastAsia" w:ascii="仿宋" w:hAnsi="仿宋" w:eastAsia="仿宋" w:cs="仿宋"/>
          <w:color w:val="000000" w:themeColor="text1"/>
          <w:lang w:val="en-US" w:eastAsia="zh-CN"/>
          <w14:textFill>
            <w14:solidFill>
              <w14:schemeClr w14:val="tx1"/>
            </w14:solidFill>
          </w14:textFill>
        </w:rPr>
        <w:t xml:space="preserve">（如有）</w:t>
      </w:r>
      <w:r/>
    </w:p>
    <w:p>
      <w:pPr>
        <w:pStyle w:val="843"/>
        <w:spacing w:before="8" w:line="276" w:lineRule="auto"/>
        <w:rPr>
          <w:rFonts w:hint="eastAsia" w:ascii="仿宋" w:hAnsi="仿宋" w:eastAsia="仿宋" w:cs="仿宋"/>
          <w:color w:val="000000" w:themeColor="text1"/>
          <w:sz w:val="13"/>
          <w14:textFill>
            <w14:solidFill>
              <w14:schemeClr w14:val="tx1"/>
            </w14:solidFill>
          </w14:textFill>
        </w:rPr>
      </w:pPr>
      <w:r>
        <w:rPr>
          <w:rFonts w:hint="eastAsia" w:ascii="仿宋" w:hAnsi="仿宋" w:eastAsia="仿宋" w:cs="仿宋"/>
          <w:color w:val="000000" w:themeColor="text1"/>
          <w:sz w:val="13"/>
          <w14:textFill>
            <w14:solidFill>
              <w14:schemeClr w14:val="tx1"/>
            </w14:solidFill>
          </w14:textFill>
        </w:rPr>
      </w:r>
      <w:r/>
    </w:p>
    <w:p>
      <w:pPr>
        <w:spacing w:line="276" w:lineRule="auto"/>
        <w:rPr>
          <w:rFonts w:hint="eastAsia" w:ascii="仿宋" w:hAnsi="仿宋" w:eastAsia="仿宋" w:cs="仿宋"/>
          <w:color w:val="000000" w:themeColor="text1"/>
          <w:sz w:val="13"/>
          <w14:textFill>
            <w14:solidFill>
              <w14:schemeClr w14:val="tx1"/>
            </w14:solidFill>
          </w14:textFill>
        </w:rPr>
        <w:sectPr>
          <w:footnotePr/>
          <w:endnotePr/>
          <w:type w:val="continuous"/>
          <w:pgSz w:w="11910" w:h="16840" w:orient="portrait"/>
          <w:pgMar w:top="1440" w:right="1080" w:bottom="1440" w:left="1080" w:header="720" w:footer="720" w:gutter="0"/>
          <w:cols w:num="1" w:sep="0" w:space="720" w:equalWidth="1"/>
          <w:docGrid w:linePitch="360"/>
        </w:sectPr>
      </w:pPr>
      <w:r>
        <w:rPr>
          <w:rFonts w:hint="eastAsia" w:ascii="仿宋" w:hAnsi="仿宋" w:eastAsia="仿宋" w:cs="仿宋"/>
          <w:color w:val="000000" w:themeColor="text1"/>
          <w:sz w:val="13"/>
          <w14:textFill>
            <w14:solidFill>
              <w14:schemeClr w14:val="tx1"/>
            </w14:solidFill>
          </w14:textFill>
        </w:rPr>
      </w:r>
      <w:r/>
    </w:p>
    <w:p>
      <w:pPr>
        <w:pStyle w:val="843"/>
        <w:spacing w:line="276" w:lineRule="auto"/>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r>
      <w:r/>
    </w:p>
    <w:p>
      <w:pPr>
        <w:pStyle w:val="843"/>
        <w:ind w:right="834"/>
        <w:jc w:val="right"/>
        <w:spacing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供应商（盖章）： </w:t>
      </w:r>
      <w:r/>
    </w:p>
    <w:p>
      <w:pPr>
        <w:pStyle w:val="843"/>
        <w:ind w:left="1268" w:right="630"/>
        <w:jc w:val="right"/>
        <w:spacing w:line="276" w:lineRule="auto"/>
        <w:tabs>
          <w:tab w:val="left" w:pos="1899" w:leader="none"/>
          <w:tab w:val="left" w:pos="2739" w:leader="none"/>
          <w:tab w:val="left" w:pos="3368" w:leader="none"/>
          <w:tab w:val="left" w:pos="3894" w:leader="none"/>
        </w:tabs>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日期：  年  月  日</w:t>
      </w:r>
      <w:r/>
    </w:p>
    <w:p>
      <w:pPr>
        <w:pStyle w:val="843"/>
        <w:spacing w:line="276" w:lineRule="auto"/>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r>
      <w:r/>
    </w:p>
    <w:p>
      <w:pPr>
        <w:pStyle w:val="843"/>
        <w:spacing w:before="4" w:line="276" w:lineRule="auto"/>
        <w:rPr>
          <w:rFonts w:hint="eastAsia" w:ascii="仿宋" w:hAnsi="仿宋" w:eastAsia="仿宋" w:cs="仿宋"/>
          <w:color w:val="000000" w:themeColor="text1"/>
          <w:sz w:val="25"/>
          <w14:textFill>
            <w14:solidFill>
              <w14:schemeClr w14:val="tx1"/>
            </w14:solidFill>
          </w14:textFill>
        </w:rPr>
      </w:pPr>
      <w:r>
        <w:rPr>
          <w:rFonts w:hint="eastAsia" w:ascii="仿宋" w:hAnsi="仿宋" w:eastAsia="仿宋" w:cs="仿宋"/>
          <w:color w:val="000000" w:themeColor="text1"/>
          <w:sz w:val="25"/>
          <w14:textFill>
            <w14:solidFill>
              <w14:schemeClr w14:val="tx1"/>
            </w14:solidFill>
          </w14:textFill>
        </w:rPr>
      </w:r>
      <w:r/>
    </w:p>
    <w:p>
      <w:pPr>
        <w:pStyle w:val="843"/>
        <w:ind w:right="834" w:firstLine="398"/>
        <w:spacing w:line="276" w:lineRule="auto"/>
        <w:rPr>
          <w:rFonts w:hint="eastAsia" w:ascii="仿宋" w:hAnsi="仿宋" w:eastAsia="仿宋" w:cs="仿宋"/>
          <w:color w:val="000000" w:themeColor="text1"/>
          <w14:textFill>
            <w14:solidFill>
              <w14:schemeClr w14:val="tx1"/>
            </w14:solidFill>
          </w14:textFill>
        </w:rPr>
      </w:pPr>
      <w:r/>
      <w:bookmarkStart w:id="62" w:name="五、磋商保证金到账收据"/>
      <w:r/>
      <w:bookmarkEnd w:id="62"/>
      <w:r/>
      <w:bookmarkStart w:id="63" w:name="_bookmark18"/>
      <w:r/>
      <w:bookmarkEnd w:id="63"/>
      <w:r>
        <w:rPr>
          <w:rFonts w:hint="eastAsia" w:ascii="仿宋" w:hAnsi="仿宋" w:eastAsia="仿宋" w:cs="仿宋"/>
          <w:color w:val="000000" w:themeColor="text1"/>
          <w14:textFill>
            <w14:solidFill>
              <w14:schemeClr w14:val="tx1"/>
            </w14:solidFill>
          </w14:textFill>
        </w:rPr>
        <w:t xml:space="preserve">说明</w:t>
      </w:r>
      <w:r>
        <w:rPr>
          <w:rFonts w:hint="eastAsia" w:ascii="仿宋" w:hAnsi="仿宋" w:eastAsia="仿宋" w:cs="仿宋"/>
          <w:color w:val="000000" w:themeColor="text1"/>
          <w:lang w:eastAsia="zh-CN"/>
          <w14:textFill>
            <w14:solidFill>
              <w14:schemeClr w14:val="tx1"/>
            </w14:solidFill>
          </w14:textFill>
        </w:rPr>
        <w:t xml:space="preserve">：</w:t>
      </w:r>
      <w:r/>
    </w:p>
    <w:p>
      <w:pPr>
        <w:spacing w:line="276" w:lineRule="auto"/>
        <w:rPr>
          <w:rFonts w:hint="eastAsia" w:ascii="仿宋" w:hAnsi="仿宋" w:eastAsia="仿宋" w:cs="仿宋"/>
          <w:color w:val="000000" w:themeColor="text1"/>
          <w14:textFill>
            <w14:solidFill>
              <w14:schemeClr w14:val="tx1"/>
            </w14:solidFill>
          </w14:textFill>
        </w:rPr>
        <w:sectPr>
          <w:footnotePr/>
          <w:endnotePr/>
          <w:type w:val="continuous"/>
          <w:pgSz w:w="11910" w:h="16840" w:orient="portrait"/>
          <w:pgMar w:top="1440" w:right="1080" w:bottom="1440" w:left="1080" w:header="720" w:footer="720" w:gutter="0"/>
          <w:cols w:num="1" w:sep="0" w:space="720" w:equalWidth="1"/>
          <w:docGrid w:linePitch="360"/>
        </w:sectPr>
      </w:pPr>
      <w:r>
        <w:rPr>
          <w:rFonts w:hint="eastAsia" w:ascii="仿宋" w:hAnsi="仿宋" w:eastAsia="仿宋" w:cs="仿宋"/>
          <w:color w:val="000000" w:themeColor="text1"/>
          <w14:textFill>
            <w14:solidFill>
              <w14:schemeClr w14:val="tx1"/>
            </w14:solidFill>
          </w14:textFill>
        </w:rPr>
      </w:r>
      <w:r/>
    </w:p>
    <w:p>
      <w:pPr>
        <w:pStyle w:val="843"/>
        <w:ind w:left="743" w:right="755"/>
        <w:spacing w:before="5"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pacing w:val="-7"/>
          <w14:textFill>
            <w14:solidFill>
              <w14:schemeClr w14:val="tx1"/>
            </w14:solidFill>
          </w14:textFill>
        </w:rPr>
        <w:t xml:space="preserve">代理机构对每一项货物和服务仅接受一个价格，</w:t>
      </w:r>
      <w:r>
        <w:rPr>
          <w:rFonts w:hint="eastAsia" w:ascii="仿宋" w:hAnsi="仿宋" w:eastAsia="仿宋" w:cs="仿宋"/>
          <w:color w:val="000000" w:themeColor="text1"/>
          <w14:textFill>
            <w14:solidFill>
              <w14:schemeClr w14:val="tx1"/>
            </w14:solidFill>
          </w14:textFill>
        </w:rPr>
        <w:t xml:space="preserve">不得填报有选择性报价方案</w:t>
      </w:r>
      <w:r>
        <w:rPr>
          <w:rFonts w:hint="eastAsia" w:ascii="仿宋" w:hAnsi="仿宋" w:eastAsia="仿宋" w:cs="仿宋"/>
          <w:color w:val="000000" w:themeColor="text1"/>
          <w:spacing w:val="-6"/>
          <w14:textFill>
            <w14:solidFill>
              <w14:schemeClr w14:val="tx1"/>
            </w14:solidFill>
          </w14:textFill>
        </w:rPr>
        <w:t xml:space="preserve">。若有优惠条款须注</w:t>
      </w:r>
      <w:r>
        <w:rPr>
          <w:rFonts w:hint="eastAsia" w:ascii="仿宋" w:hAnsi="仿宋" w:eastAsia="仿宋" w:cs="仿宋"/>
          <w:color w:val="000000" w:themeColor="text1"/>
          <w:spacing w:val="-6"/>
          <w14:textFill>
            <w14:solidFill>
              <w14:schemeClr w14:val="tx1"/>
            </w14:solidFill>
          </w14:textFill>
        </w:rPr>
        <w:t xml:space="preserve">明，但不得影响报价，影响产品整体功能。</w:t>
      </w:r>
      <w:r/>
    </w:p>
    <w:p>
      <w:pPr>
        <w:pStyle w:val="843"/>
        <w:spacing w:line="276" w:lineRule="auto"/>
        <w:rPr>
          <w:rFonts w:hint="eastAsia" w:ascii="仿宋" w:hAnsi="仿宋" w:eastAsia="仿宋" w:cs="仿宋"/>
          <w:b/>
          <w:color w:val="000000" w:themeColor="text1"/>
          <w:sz w:val="20"/>
          <w14:textFill>
            <w14:solidFill>
              <w14:schemeClr w14:val="tx1"/>
            </w14:solidFill>
          </w14:textFill>
        </w:rPr>
      </w:pPr>
      <w:r>
        <w:rPr>
          <w:rFonts w:hint="eastAsia" w:ascii="仿宋" w:hAnsi="仿宋" w:eastAsia="仿宋" w:cs="仿宋"/>
          <w:b/>
          <w:color w:val="000000" w:themeColor="text1"/>
          <w:sz w:val="20"/>
          <w14:textFill>
            <w14:solidFill>
              <w14:schemeClr w14:val="tx1"/>
            </w14:solidFill>
          </w14:textFill>
        </w:rPr>
      </w:r>
      <w:r/>
    </w:p>
    <w:p>
      <w:pPr>
        <w:pStyle w:val="843"/>
        <w:spacing w:line="276" w:lineRule="auto"/>
        <w:rPr>
          <w:rFonts w:hint="eastAsia" w:ascii="仿宋" w:hAnsi="仿宋" w:eastAsia="仿宋" w:cs="仿宋"/>
          <w:b/>
          <w:color w:val="000000" w:themeColor="text1"/>
          <w:sz w:val="20"/>
          <w14:textFill>
            <w14:solidFill>
              <w14:schemeClr w14:val="tx1"/>
            </w14:solidFill>
          </w14:textFill>
        </w:rPr>
      </w:pPr>
      <w:r>
        <w:rPr>
          <w:rFonts w:hint="eastAsia" w:ascii="仿宋" w:hAnsi="仿宋" w:eastAsia="仿宋" w:cs="仿宋"/>
          <w:b/>
          <w:color w:val="000000" w:themeColor="text1"/>
          <w:sz w:val="20"/>
          <w14:textFill>
            <w14:solidFill>
              <w14:schemeClr w14:val="tx1"/>
            </w14:solidFill>
          </w14:textFill>
        </w:rPr>
      </w:r>
      <w:r/>
    </w:p>
    <w:p>
      <w:pPr>
        <w:pStyle w:val="843"/>
        <w:spacing w:line="276" w:lineRule="auto"/>
        <w:rPr>
          <w:rFonts w:hint="eastAsia" w:ascii="仿宋" w:hAnsi="仿宋" w:eastAsia="仿宋" w:cs="仿宋"/>
          <w:b/>
          <w:color w:val="000000" w:themeColor="text1"/>
          <w:sz w:val="20"/>
          <w14:textFill>
            <w14:solidFill>
              <w14:schemeClr w14:val="tx1"/>
            </w14:solidFill>
          </w14:textFill>
        </w:rPr>
      </w:pPr>
      <w:r>
        <w:rPr>
          <w:rFonts w:hint="eastAsia" w:ascii="仿宋" w:hAnsi="仿宋" w:eastAsia="仿宋" w:cs="仿宋"/>
          <w:b/>
          <w:color w:val="000000" w:themeColor="text1"/>
          <w:sz w:val="20"/>
          <w14:textFill>
            <w14:solidFill>
              <w14:schemeClr w14:val="tx1"/>
            </w14:solidFill>
          </w14:textFill>
        </w:rPr>
      </w:r>
      <w:r/>
    </w:p>
    <w:p>
      <w:pPr>
        <w:pStyle w:val="843"/>
        <w:spacing w:line="276" w:lineRule="auto"/>
        <w:rPr>
          <w:rFonts w:hint="eastAsia" w:ascii="仿宋" w:hAnsi="仿宋" w:eastAsia="仿宋" w:cs="仿宋"/>
          <w:b/>
          <w:color w:val="000000" w:themeColor="text1"/>
          <w:sz w:val="20"/>
          <w14:textFill>
            <w14:solidFill>
              <w14:schemeClr w14:val="tx1"/>
            </w14:solidFill>
          </w14:textFill>
        </w:rPr>
      </w:pPr>
      <w:r>
        <w:rPr>
          <w:rFonts w:hint="eastAsia" w:ascii="仿宋" w:hAnsi="仿宋" w:eastAsia="仿宋" w:cs="仿宋"/>
          <w:b/>
          <w:color w:val="000000" w:themeColor="text1"/>
          <w:sz w:val="20"/>
          <w14:textFill>
            <w14:solidFill>
              <w14:schemeClr w14:val="tx1"/>
            </w14:solidFill>
          </w14:textFill>
        </w:rPr>
      </w:r>
      <w:r/>
    </w:p>
    <w:p>
      <w:pPr>
        <w:pStyle w:val="843"/>
        <w:spacing w:before="7" w:line="276" w:lineRule="auto"/>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r>
      <w:r/>
    </w:p>
    <w:p>
      <w:pPr>
        <w:jc w:val="left"/>
        <w:widowControl/>
        <w:rPr>
          <w:rFonts w:hint="eastAsia" w:ascii="仿宋" w:hAnsi="仿宋" w:eastAsia="仿宋" w:cs="仿宋"/>
          <w:b/>
          <w:color w:val="000000" w:themeColor="text1"/>
          <w:sz w:val="24"/>
          <w14:textFill>
            <w14:solidFill>
              <w14:schemeClr w14:val="tx1"/>
            </w14:solidFill>
          </w14:textFill>
        </w:rPr>
      </w:pPr>
      <w:r/>
      <w:bookmarkStart w:id="64" w:name="六、资格证明"/>
      <w:r/>
      <w:bookmarkEnd w:id="64"/>
      <w:r/>
      <w:bookmarkStart w:id="65" w:name="_Toc20900"/>
      <w:r/>
      <w:bookmarkStart w:id="66" w:name="_Toc13703"/>
      <w:r>
        <w:rPr>
          <w:rFonts w:hint="eastAsia" w:ascii="仿宋" w:hAnsi="仿宋" w:eastAsia="仿宋" w:cs="仿宋"/>
          <w:b/>
          <w:color w:val="000000" w:themeColor="text1"/>
          <w:sz w:val="24"/>
          <w14:textFill>
            <w14:solidFill>
              <w14:schemeClr w14:val="tx1"/>
            </w14:solidFill>
          </w14:textFill>
        </w:rPr>
        <w:br w:type="page" w:clear="all"/>
      </w:r>
      <w:r/>
    </w:p>
    <w:p>
      <w:pPr>
        <w:ind w:right="8032"/>
        <w:jc w:val="center"/>
        <w:spacing w:before="66" w:line="276" w:lineRule="auto"/>
        <w:rPr>
          <w:rFonts w:hint="eastAsia" w:ascii="仿宋" w:hAnsi="仿宋" w:eastAsia="仿宋" w:cs="仿宋"/>
          <w:b/>
          <w:color w:val="000000" w:themeColor="text1"/>
          <w:sz w:val="24"/>
          <w14:textFill>
            <w14:solidFill>
              <w14:schemeClr w14:val="tx1"/>
            </w14:solidFill>
          </w14:textFill>
        </w:rPr>
        <w:outlineLvl w:val="1"/>
      </w:pPr>
      <w:r>
        <w:rPr>
          <w:rFonts w:hint="eastAsia" w:ascii="仿宋" w:hAnsi="仿宋" w:eastAsia="仿宋" w:cs="仿宋"/>
          <w:b/>
          <w:color w:val="000000" w:themeColor="text1"/>
          <w:sz w:val="24"/>
          <w14:textFill>
            <w14:solidFill>
              <w14:schemeClr w14:val="tx1"/>
            </w14:solidFill>
          </w14:textFill>
        </w:rPr>
        <w:t xml:space="preserve">五、资格证明</w:t>
      </w:r>
      <w:bookmarkEnd w:id="65"/>
      <w:r/>
      <w:bookmarkEnd w:id="66"/>
      <w:r/>
      <w:r/>
    </w:p>
    <w:p>
      <w:pPr>
        <w:ind w:left="1767" w:right="1357"/>
        <w:jc w:val="center"/>
        <w:spacing w:before="2" w:line="276" w:lineRule="auto"/>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资格证明</w:t>
      </w:r>
      <w:r/>
    </w:p>
    <w:p>
      <w:pPr>
        <w:pStyle w:val="843"/>
        <w:spacing w:line="276" w:lineRule="auto"/>
        <w:rPr>
          <w:rFonts w:hint="eastAsia" w:ascii="仿宋" w:hAnsi="仿宋" w:eastAsia="仿宋" w:cs="仿宋"/>
          <w:b/>
          <w:color w:val="000000" w:themeColor="text1"/>
          <w:sz w:val="16"/>
          <w14:textFill>
            <w14:solidFill>
              <w14:schemeClr w14:val="tx1"/>
            </w14:solidFill>
          </w14:textFill>
        </w:rPr>
      </w:pPr>
      <w:r>
        <w:rPr>
          <w:rFonts w:hint="eastAsia" w:ascii="仿宋" w:hAnsi="仿宋" w:eastAsia="仿宋" w:cs="仿宋"/>
          <w:b/>
          <w:color w:val="000000" w:themeColor="text1"/>
          <w:sz w:val="16"/>
          <w14:textFill>
            <w14:solidFill>
              <w14:schemeClr w14:val="tx1"/>
            </w14:solidFill>
          </w14:textFill>
        </w:rPr>
      </w:r>
      <w:r/>
    </w:p>
    <w:p>
      <w:pPr>
        <w:ind w:left="743" w:right="752" w:firstLine="480"/>
        <w:spacing w:before="66" w:line="276"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w:t>
      </w:r>
      <w:r>
        <w:rPr>
          <w:rFonts w:hint="eastAsia" w:ascii="仿宋" w:hAnsi="仿宋" w:eastAsia="仿宋" w:cs="仿宋"/>
          <w:color w:val="000000" w:themeColor="text1"/>
          <w:spacing w:val="-7"/>
          <w:sz w:val="24"/>
          <w14:textFill>
            <w14:solidFill>
              <w14:schemeClr w14:val="tx1"/>
            </w14:solidFill>
          </w14:textFill>
        </w:rPr>
        <w:t xml:space="preserve">格式由供应商自定，根据招标文件资格要求据实提交</w:t>
      </w:r>
      <w:r>
        <w:rPr>
          <w:rFonts w:hint="eastAsia" w:ascii="仿宋" w:hAnsi="仿宋" w:eastAsia="仿宋" w:cs="仿宋"/>
          <w:color w:val="000000" w:themeColor="text1"/>
          <w:spacing w:val="-7"/>
          <w:sz w:val="24"/>
          <w:lang w:eastAsia="zh-CN"/>
          <w14:textFill>
            <w14:solidFill>
              <w14:schemeClr w14:val="tx1"/>
            </w14:solidFill>
          </w14:textFill>
        </w:rPr>
        <w:t xml:space="preserve">，以</w:t>
      </w:r>
      <w:r>
        <w:rPr>
          <w:rFonts w:hint="eastAsia" w:ascii="仿宋" w:hAnsi="仿宋" w:eastAsia="仿宋" w:cs="仿宋"/>
          <w:color w:val="000000" w:themeColor="text1"/>
          <w:sz w:val="24"/>
          <w14:textFill>
            <w14:solidFill>
              <w14:schemeClr w14:val="tx1"/>
            </w14:solidFill>
          </w14:textFill>
        </w:rPr>
        <w:t xml:space="preserve">及供应商认为需要提供的其他资格证明文件等）</w:t>
      </w:r>
      <w:r/>
    </w:p>
    <w:p>
      <w:pPr>
        <w:spacing w:line="276" w:lineRule="auto"/>
        <w:rPr>
          <w:rFonts w:hint="eastAsia" w:ascii="仿宋" w:hAnsi="仿宋" w:eastAsia="仿宋" w:cs="仿宋"/>
          <w:color w:val="000000" w:themeColor="text1"/>
          <w:sz w:val="24"/>
          <w14:textFill>
            <w14:solidFill>
              <w14:schemeClr w14:val="tx1"/>
            </w14:solidFill>
          </w14:textFill>
        </w:rPr>
        <w:sectPr>
          <w:footnotePr/>
          <w:endnotePr/>
          <w:type w:val="continuous"/>
          <w:pgSz w:w="11910" w:h="16840" w:orient="portrait"/>
          <w:pgMar w:top="1440" w:right="1080" w:bottom="1440" w:left="1080" w:header="720" w:footer="720" w:gutter="0"/>
          <w:cols w:num="1" w:sep="0" w:space="720" w:equalWidth="1"/>
          <w:docGrid w:linePitch="360"/>
        </w:sectPr>
      </w:pPr>
      <w:r>
        <w:rPr>
          <w:rFonts w:hint="eastAsia" w:ascii="仿宋" w:hAnsi="仿宋" w:eastAsia="仿宋" w:cs="仿宋"/>
          <w:color w:val="000000" w:themeColor="text1"/>
          <w:sz w:val="24"/>
          <w14:textFill>
            <w14:solidFill>
              <w14:schemeClr w14:val="tx1"/>
            </w14:solidFill>
          </w14:textFill>
        </w:rPr>
      </w:r>
      <w:r/>
    </w:p>
    <w:p>
      <w:pPr>
        <w:pStyle w:val="843"/>
        <w:spacing w:before="9" w:line="276" w:lineRule="auto"/>
        <w:rPr>
          <w:rFonts w:hint="eastAsia" w:ascii="仿宋" w:hAnsi="仿宋" w:eastAsia="仿宋" w:cs="仿宋"/>
          <w:color w:val="000000" w:themeColor="text1"/>
          <w:sz w:val="9"/>
          <w14:textFill>
            <w14:solidFill>
              <w14:schemeClr w14:val="tx1"/>
            </w14:solidFill>
          </w14:textFill>
        </w:rPr>
      </w:pPr>
      <w:r>
        <w:rPr>
          <w:rFonts w:hint="eastAsia" w:ascii="仿宋" w:hAnsi="仿宋" w:eastAsia="仿宋" w:cs="仿宋"/>
          <w:color w:val="000000" w:themeColor="text1"/>
          <w:sz w:val="9"/>
          <w14:textFill>
            <w14:solidFill>
              <w14:schemeClr w14:val="tx1"/>
            </w14:solidFill>
          </w14:textFill>
        </w:rPr>
      </w:r>
      <w:r/>
    </w:p>
    <w:p>
      <w:pPr>
        <w:ind w:left="743"/>
        <w:spacing w:before="66" w:line="276" w:lineRule="auto"/>
        <w:rPr>
          <w:rFonts w:hint="eastAsia" w:ascii="仿宋" w:hAnsi="仿宋" w:eastAsia="仿宋" w:cs="仿宋"/>
          <w:b/>
          <w:color w:val="000000" w:themeColor="text1"/>
          <w:sz w:val="24"/>
          <w14:textFill>
            <w14:solidFill>
              <w14:schemeClr w14:val="tx1"/>
            </w14:solidFill>
          </w14:textFill>
        </w:rPr>
        <w:outlineLvl w:val="1"/>
      </w:pPr>
      <w:r/>
      <w:bookmarkStart w:id="67" w:name="九、项目参与人员基本情况表"/>
      <w:r/>
      <w:bookmarkEnd w:id="67"/>
      <w:r/>
      <w:bookmarkStart w:id="68" w:name="_Toc16454"/>
      <w:r/>
      <w:bookmarkStart w:id="69" w:name="_Toc30005"/>
      <w:r>
        <w:rPr>
          <w:rFonts w:hint="eastAsia" w:ascii="仿宋" w:hAnsi="仿宋" w:eastAsia="仿宋" w:cs="仿宋"/>
          <w:b/>
          <w:color w:val="000000" w:themeColor="text1"/>
          <w:sz w:val="24"/>
          <w14:textFill>
            <w14:solidFill>
              <w14:schemeClr w14:val="tx1"/>
            </w14:solidFill>
          </w14:textFill>
        </w:rPr>
        <w:t xml:space="preserve">六、商务条款响应表</w:t>
      </w:r>
      <w:bookmarkEnd w:id="68"/>
      <w:r/>
      <w:bookmarkEnd w:id="69"/>
      <w:r/>
      <w:r/>
    </w:p>
    <w:p>
      <w:pPr>
        <w:pStyle w:val="843"/>
        <w:spacing w:before="1" w:line="276" w:lineRule="auto"/>
        <w:rPr>
          <w:rFonts w:hint="eastAsia" w:ascii="仿宋" w:hAnsi="仿宋" w:eastAsia="仿宋" w:cs="仿宋"/>
          <w:b/>
          <w:color w:val="000000" w:themeColor="text1"/>
          <w:sz w:val="18"/>
          <w14:textFill>
            <w14:solidFill>
              <w14:schemeClr w14:val="tx1"/>
            </w14:solidFill>
          </w14:textFill>
        </w:rPr>
      </w:pPr>
      <w:r>
        <w:rPr>
          <w:rFonts w:hint="eastAsia" w:ascii="仿宋" w:hAnsi="仿宋" w:eastAsia="仿宋" w:cs="仿宋"/>
          <w:b/>
          <w:color w:val="000000" w:themeColor="text1"/>
          <w:sz w:val="18"/>
          <w14:textFill>
            <w14:solidFill>
              <w14:schemeClr w14:val="tx1"/>
            </w14:solidFill>
          </w14:textFill>
        </w:rPr>
      </w:r>
      <w:r/>
    </w:p>
    <w:p>
      <w:pPr>
        <w:ind w:left="743"/>
        <w:jc w:val="center"/>
        <w:spacing w:line="276" w:lineRule="auto"/>
        <w:rPr>
          <w:rFonts w:hint="eastAsia" w:ascii="仿宋" w:hAnsi="仿宋" w:eastAsia="仿宋" w:cs="仿宋"/>
          <w:b/>
          <w:color w:val="000000" w:themeColor="text1"/>
          <w:sz w:val="28"/>
          <w14:textFill>
            <w14:solidFill>
              <w14:schemeClr w14:val="tx1"/>
            </w14:solidFill>
          </w14:textFill>
        </w:rPr>
      </w:pPr>
      <w:r>
        <w:rPr>
          <w:rFonts w:hint="eastAsia" w:ascii="仿宋" w:hAnsi="仿宋" w:eastAsia="仿宋" w:cs="仿宋"/>
          <w:b/>
          <w:color w:val="000000" w:themeColor="text1"/>
          <w:sz w:val="28"/>
          <w14:textFill>
            <w14:solidFill>
              <w14:schemeClr w14:val="tx1"/>
            </w14:solidFill>
          </w14:textFill>
        </w:rPr>
        <w:t xml:space="preserve">商务条款响应表</w:t>
      </w:r>
      <w:r/>
    </w:p>
    <w:p>
      <w:pPr>
        <w:pStyle w:val="843"/>
        <w:ind w:left="743"/>
        <w:spacing w:before="3"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项目编号： </w:t>
      </w:r>
      <w:r/>
    </w:p>
    <w:p>
      <w:pPr>
        <w:pStyle w:val="843"/>
        <w:ind w:left="743"/>
        <w:spacing w:before="3" w:after="3"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项目名称：</w:t>
      </w:r>
      <w:r/>
    </w:p>
    <w:tbl>
      <w:tblPr>
        <w:tblStyle w:val="839"/>
        <w:tblW w:w="921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225"/>
        <w:gridCol w:w="2814"/>
        <w:gridCol w:w="2803"/>
        <w:gridCol w:w="2368"/>
      </w:tblGrid>
      <w:tr>
        <w:trPr>
          <w:jc w:val="center"/>
          <w:trHeight w:val="402"/>
        </w:trPr>
        <w:tc>
          <w:tcPr>
            <w:tcW w:w="1225" w:type="dxa"/>
            <w:textDirection w:val="lrTb"/>
            <w:noWrap w:val="false"/>
          </w:tcPr>
          <w:p>
            <w:pPr>
              <w:pStyle w:val="1097"/>
              <w:ind w:left="402"/>
              <w:spacing w:before="65" w:line="276" w:lineRule="auto"/>
              <w:rPr>
                <w:rFonts w:hint="eastAsia" w:ascii="仿宋" w:hAnsi="仿宋" w:eastAsia="仿宋" w:cs="仿宋"/>
                <w:b/>
                <w:color w:val="000000" w:themeColor="text1"/>
                <w:sz w:val="21"/>
                <w14:textFill>
                  <w14:solidFill>
                    <w14:schemeClr w14:val="tx1"/>
                  </w14:solidFill>
                </w14:textFill>
              </w:rPr>
            </w:pPr>
            <w:r>
              <w:rPr>
                <w:rFonts w:hint="eastAsia" w:ascii="仿宋" w:hAnsi="仿宋" w:eastAsia="仿宋" w:cs="仿宋"/>
                <w:b/>
                <w:color w:val="000000" w:themeColor="text1"/>
                <w:sz w:val="21"/>
                <w14:textFill>
                  <w14:solidFill>
                    <w14:schemeClr w14:val="tx1"/>
                  </w14:solidFill>
                </w14:textFill>
              </w:rPr>
              <w:t xml:space="preserve">序号</w:t>
            </w:r>
            <w:r/>
          </w:p>
        </w:tc>
        <w:tc>
          <w:tcPr>
            <w:tcW w:w="2814" w:type="dxa"/>
            <w:textDirection w:val="lrTb"/>
            <w:noWrap w:val="false"/>
          </w:tcPr>
          <w:p>
            <w:pPr>
              <w:pStyle w:val="1097"/>
              <w:jc w:val="center"/>
              <w:spacing w:before="65" w:line="276" w:lineRule="auto"/>
              <w:rPr>
                <w:rFonts w:hint="eastAsia" w:ascii="仿宋" w:hAnsi="仿宋" w:eastAsia="仿宋" w:cs="仿宋"/>
                <w:b/>
                <w:color w:val="000000" w:themeColor="text1"/>
                <w:sz w:val="21"/>
                <w14:textFill>
                  <w14:solidFill>
                    <w14:schemeClr w14:val="tx1"/>
                  </w14:solidFill>
                </w14:textFill>
              </w:rPr>
            </w:pPr>
            <w:r>
              <w:rPr>
                <w:rFonts w:hint="eastAsia" w:ascii="仿宋" w:hAnsi="仿宋" w:eastAsia="仿宋" w:cs="仿宋"/>
                <w:b/>
                <w:color w:val="000000" w:themeColor="text1"/>
                <w:sz w:val="21"/>
                <w14:textFill>
                  <w14:solidFill>
                    <w14:schemeClr w14:val="tx1"/>
                  </w14:solidFill>
                </w14:textFill>
              </w:rPr>
              <w:t xml:space="preserve">采购文件的商务条款</w:t>
            </w:r>
            <w:r/>
          </w:p>
        </w:tc>
        <w:tc>
          <w:tcPr>
            <w:tcW w:w="2803" w:type="dxa"/>
            <w:textDirection w:val="lrTb"/>
            <w:noWrap w:val="false"/>
          </w:tcPr>
          <w:p>
            <w:pPr>
              <w:pStyle w:val="1097"/>
              <w:jc w:val="center"/>
              <w:spacing w:before="65" w:line="276" w:lineRule="auto"/>
              <w:rPr>
                <w:rFonts w:hint="eastAsia" w:ascii="仿宋" w:hAnsi="仿宋" w:eastAsia="仿宋" w:cs="仿宋"/>
                <w:b/>
                <w:color w:val="000000" w:themeColor="text1"/>
                <w:sz w:val="21"/>
                <w14:textFill>
                  <w14:solidFill>
                    <w14:schemeClr w14:val="tx1"/>
                  </w14:solidFill>
                </w14:textFill>
              </w:rPr>
            </w:pPr>
            <w:r>
              <w:rPr>
                <w:rFonts w:hint="eastAsia" w:ascii="仿宋" w:hAnsi="仿宋" w:eastAsia="仿宋" w:cs="仿宋"/>
                <w:b/>
                <w:color w:val="000000" w:themeColor="text1"/>
                <w:sz w:val="21"/>
                <w14:textFill>
                  <w14:solidFill>
                    <w14:schemeClr w14:val="tx1"/>
                  </w14:solidFill>
                </w14:textFill>
              </w:rPr>
              <w:t xml:space="preserve">响应文件的商务条款</w:t>
            </w:r>
            <w:r/>
          </w:p>
        </w:tc>
        <w:tc>
          <w:tcPr>
            <w:tcW w:w="2368" w:type="dxa"/>
            <w:textDirection w:val="lrTb"/>
            <w:noWrap w:val="false"/>
          </w:tcPr>
          <w:p>
            <w:pPr>
              <w:pStyle w:val="1097"/>
              <w:jc w:val="center"/>
              <w:spacing w:before="65" w:line="276" w:lineRule="auto"/>
              <w:rPr>
                <w:rFonts w:hint="eastAsia" w:ascii="仿宋" w:hAnsi="仿宋" w:eastAsia="仿宋" w:cs="仿宋"/>
                <w:b/>
                <w:color w:val="000000" w:themeColor="text1"/>
                <w:sz w:val="21"/>
                <w14:textFill>
                  <w14:solidFill>
                    <w14:schemeClr w14:val="tx1"/>
                  </w14:solidFill>
                </w14:textFill>
              </w:rPr>
            </w:pPr>
            <w:r>
              <w:rPr>
                <w:rFonts w:hint="eastAsia" w:ascii="仿宋" w:hAnsi="仿宋" w:eastAsia="仿宋" w:cs="仿宋"/>
                <w:b/>
                <w:color w:val="000000" w:themeColor="text1"/>
                <w:sz w:val="21"/>
                <w14:textFill>
                  <w14:solidFill>
                    <w14:schemeClr w14:val="tx1"/>
                  </w14:solidFill>
                </w14:textFill>
              </w:rPr>
              <w:t xml:space="preserve">符合/正偏离/负偏</w:t>
            </w:r>
            <w:r>
              <w:rPr>
                <w:rFonts w:hint="eastAsia" w:ascii="仿宋" w:hAnsi="仿宋" w:eastAsia="仿宋" w:cs="仿宋"/>
                <w:b/>
                <w:color w:val="000000" w:themeColor="text1"/>
                <w:sz w:val="21"/>
                <w14:textFill>
                  <w14:solidFill>
                    <w14:schemeClr w14:val="tx1"/>
                  </w14:solidFill>
                </w14:textFill>
              </w:rPr>
              <w:t xml:space="preserve">离</w:t>
            </w:r>
            <w:r/>
          </w:p>
        </w:tc>
      </w:tr>
      <w:tr>
        <w:trPr>
          <w:jc w:val="center"/>
          <w:trHeight w:val="402"/>
        </w:trPr>
        <w:tc>
          <w:tcPr>
            <w:tcW w:w="1225" w:type="dxa"/>
            <w:textDirection w:val="lrTb"/>
            <w:noWrap w:val="false"/>
          </w:tcPr>
          <w:p>
            <w:pPr>
              <w:pStyle w:val="1097"/>
              <w:ind w:left="11"/>
              <w:jc w:val="center"/>
              <w:spacing w:before="66" w:line="276" w:lineRule="auto"/>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1</w:t>
            </w:r>
            <w:r/>
          </w:p>
        </w:tc>
        <w:tc>
          <w:tcPr>
            <w:tcW w:w="2814" w:type="dxa"/>
            <w:textDirection w:val="lrTb"/>
            <w:noWrap w:val="false"/>
          </w:tcPr>
          <w:p>
            <w:pPr>
              <w:pStyle w:val="1097"/>
              <w:ind w:left="910"/>
              <w:spacing w:before="66" w:line="276" w:lineRule="auto"/>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r>
            <w:r/>
          </w:p>
        </w:tc>
        <w:tc>
          <w:tcPr>
            <w:tcW w:w="2803" w:type="dxa"/>
            <w:textDirection w:val="lrTb"/>
            <w:noWrap w:val="false"/>
          </w:tcPr>
          <w:p>
            <w:pPr>
              <w:pStyle w:val="109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2368" w:type="dxa"/>
            <w:textDirection w:val="lrTb"/>
            <w:noWrap w:val="false"/>
          </w:tcPr>
          <w:p>
            <w:pPr>
              <w:pStyle w:val="109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r>
      <w:tr>
        <w:trPr>
          <w:jc w:val="center"/>
          <w:trHeight w:val="402"/>
        </w:trPr>
        <w:tc>
          <w:tcPr>
            <w:tcW w:w="1225" w:type="dxa"/>
            <w:textDirection w:val="lrTb"/>
            <w:noWrap w:val="false"/>
          </w:tcPr>
          <w:p>
            <w:pPr>
              <w:pStyle w:val="1097"/>
              <w:ind w:left="11"/>
              <w:jc w:val="center"/>
              <w:spacing w:before="64" w:line="276" w:lineRule="auto"/>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2</w:t>
            </w:r>
            <w:r/>
          </w:p>
        </w:tc>
        <w:tc>
          <w:tcPr>
            <w:tcW w:w="2814" w:type="dxa"/>
            <w:textDirection w:val="lrTb"/>
            <w:noWrap w:val="false"/>
          </w:tcPr>
          <w:p>
            <w:pPr>
              <w:pStyle w:val="1097"/>
              <w:ind w:left="593"/>
              <w:spacing w:before="64" w:line="276" w:lineRule="auto"/>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r>
            <w:r/>
          </w:p>
        </w:tc>
        <w:tc>
          <w:tcPr>
            <w:tcW w:w="2803" w:type="dxa"/>
            <w:textDirection w:val="lrTb"/>
            <w:noWrap w:val="false"/>
          </w:tcPr>
          <w:p>
            <w:pPr>
              <w:pStyle w:val="109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2368" w:type="dxa"/>
            <w:textDirection w:val="lrTb"/>
            <w:noWrap w:val="false"/>
          </w:tcPr>
          <w:p>
            <w:pPr>
              <w:pStyle w:val="109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r>
      <w:tr>
        <w:trPr>
          <w:jc w:val="center"/>
          <w:trHeight w:val="402"/>
        </w:trPr>
        <w:tc>
          <w:tcPr>
            <w:tcW w:w="1225" w:type="dxa"/>
            <w:textDirection w:val="lrTb"/>
            <w:noWrap w:val="false"/>
          </w:tcPr>
          <w:p>
            <w:pPr>
              <w:pStyle w:val="1097"/>
              <w:ind w:left="11"/>
              <w:jc w:val="center"/>
              <w:spacing w:before="65" w:line="276" w:lineRule="auto"/>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3</w:t>
            </w:r>
            <w:r/>
          </w:p>
        </w:tc>
        <w:tc>
          <w:tcPr>
            <w:tcW w:w="2814" w:type="dxa"/>
            <w:textDirection w:val="lrTb"/>
            <w:noWrap w:val="false"/>
          </w:tcPr>
          <w:p>
            <w:pPr>
              <w:pStyle w:val="1097"/>
              <w:ind w:left="910"/>
              <w:spacing w:before="65" w:line="276" w:lineRule="auto"/>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r>
            <w:r/>
          </w:p>
        </w:tc>
        <w:tc>
          <w:tcPr>
            <w:tcW w:w="2803" w:type="dxa"/>
            <w:textDirection w:val="lrTb"/>
            <w:noWrap w:val="false"/>
          </w:tcPr>
          <w:p>
            <w:pPr>
              <w:pStyle w:val="109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2368" w:type="dxa"/>
            <w:textDirection w:val="lrTb"/>
            <w:noWrap w:val="false"/>
          </w:tcPr>
          <w:p>
            <w:pPr>
              <w:pStyle w:val="109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r>
      <w:tr>
        <w:trPr>
          <w:jc w:val="center"/>
          <w:trHeight w:val="401"/>
        </w:trPr>
        <w:tc>
          <w:tcPr>
            <w:tcW w:w="1225" w:type="dxa"/>
            <w:textDirection w:val="lrTb"/>
            <w:noWrap w:val="false"/>
          </w:tcPr>
          <w:p>
            <w:pPr>
              <w:pStyle w:val="1097"/>
              <w:ind w:left="11"/>
              <w:jc w:val="center"/>
              <w:spacing w:before="65" w:line="276" w:lineRule="auto"/>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4</w:t>
            </w:r>
            <w:r/>
          </w:p>
        </w:tc>
        <w:tc>
          <w:tcPr>
            <w:tcW w:w="2814" w:type="dxa"/>
            <w:textDirection w:val="lrTb"/>
            <w:noWrap w:val="false"/>
          </w:tcPr>
          <w:p>
            <w:pPr>
              <w:pStyle w:val="109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2803" w:type="dxa"/>
            <w:textDirection w:val="lrTb"/>
            <w:noWrap w:val="false"/>
          </w:tcPr>
          <w:p>
            <w:pPr>
              <w:pStyle w:val="109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2368" w:type="dxa"/>
            <w:textDirection w:val="lrTb"/>
            <w:noWrap w:val="false"/>
          </w:tcPr>
          <w:p>
            <w:pPr>
              <w:pStyle w:val="109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r>
      <w:tr>
        <w:trPr>
          <w:jc w:val="center"/>
          <w:trHeight w:val="273"/>
        </w:trPr>
        <w:tc>
          <w:tcPr>
            <w:tcW w:w="1225" w:type="dxa"/>
            <w:textDirection w:val="lrTb"/>
            <w:noWrap w:val="false"/>
          </w:tcPr>
          <w:p>
            <w:pPr>
              <w:pStyle w:val="1097"/>
              <w:ind w:left="429"/>
              <w:spacing w:before="1" w:line="276" w:lineRule="auto"/>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w:t>
            </w:r>
            <w:r/>
          </w:p>
        </w:tc>
        <w:tc>
          <w:tcPr>
            <w:tcW w:w="2814" w:type="dxa"/>
            <w:textDirection w:val="lrTb"/>
            <w:noWrap w:val="false"/>
          </w:tcPr>
          <w:p>
            <w:pPr>
              <w:pStyle w:val="1097"/>
              <w:ind w:left="434"/>
              <w:jc w:val="center"/>
              <w:spacing w:before="1" w:line="276" w:lineRule="auto"/>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w:t>
            </w:r>
            <w:r/>
          </w:p>
        </w:tc>
        <w:tc>
          <w:tcPr>
            <w:tcW w:w="2803" w:type="dxa"/>
            <w:textDirection w:val="lrTb"/>
            <w:noWrap w:val="false"/>
          </w:tcPr>
          <w:p>
            <w:pPr>
              <w:pStyle w:val="1097"/>
              <w:ind w:left="434"/>
              <w:jc w:val="center"/>
              <w:spacing w:before="1" w:line="276" w:lineRule="auto"/>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w:t>
            </w:r>
            <w:r/>
          </w:p>
        </w:tc>
        <w:tc>
          <w:tcPr>
            <w:tcW w:w="2368" w:type="dxa"/>
            <w:textDirection w:val="lrTb"/>
            <w:noWrap w:val="false"/>
          </w:tcPr>
          <w:p>
            <w:pPr>
              <w:pStyle w:val="1097"/>
              <w:ind w:left="737"/>
              <w:spacing w:before="1" w:line="276" w:lineRule="auto"/>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w:t>
            </w:r>
            <w:r/>
          </w:p>
        </w:tc>
      </w:tr>
      <w:tr>
        <w:trPr>
          <w:jc w:val="center"/>
          <w:trHeight w:val="345"/>
        </w:trPr>
        <w:tc>
          <w:tcPr>
            <w:tcW w:w="1225" w:type="dxa"/>
            <w:textDirection w:val="lrTb"/>
            <w:noWrap w:val="false"/>
          </w:tcPr>
          <w:p>
            <w:pPr>
              <w:pStyle w:val="109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2814" w:type="dxa"/>
            <w:textDirection w:val="lrTb"/>
            <w:noWrap w:val="false"/>
          </w:tcPr>
          <w:p>
            <w:pPr>
              <w:pStyle w:val="1097"/>
              <w:spacing w:before="37" w:line="276" w:lineRule="auto"/>
              <w:rPr>
                <w:rFonts w:hint="eastAsia" w:ascii="仿宋" w:hAnsi="仿宋" w:eastAsia="仿宋" w:cs="仿宋"/>
                <w:color w:val="000000" w:themeColor="text1"/>
                <w:sz w:val="21"/>
                <w:lang w:eastAsia="zh-CN"/>
                <w14:textFill>
                  <w14:solidFill>
                    <w14:schemeClr w14:val="tx1"/>
                  </w14:solidFill>
                </w14:textFill>
              </w:rPr>
            </w:pPr>
            <w:r>
              <w:rPr>
                <w:rFonts w:hint="eastAsia" w:ascii="仿宋" w:hAnsi="仿宋" w:eastAsia="仿宋" w:cs="仿宋"/>
                <w:color w:val="000000" w:themeColor="text1"/>
                <w:sz w:val="15"/>
                <w:lang w:eastAsia="zh-CN"/>
                <w14:textFill>
                  <w14:solidFill>
                    <w14:schemeClr w14:val="tx1"/>
                  </w14:solidFill>
                </w14:textFill>
              </w:rPr>
              <w:t xml:space="preserve">（</w:t>
            </w:r>
            <w:r>
              <w:rPr>
                <w:rFonts w:hint="eastAsia" w:ascii="仿宋" w:hAnsi="仿宋" w:eastAsia="仿宋" w:cs="仿宋"/>
                <w:color w:val="000000" w:themeColor="text1"/>
                <w:sz w:val="21"/>
                <w:lang w:eastAsia="zh-CN"/>
                <w14:textFill>
                  <w14:solidFill>
                    <w14:schemeClr w14:val="tx1"/>
                  </w14:solidFill>
                </w14:textFill>
              </w:rPr>
              <w:t xml:space="preserve">行数不够，自行添加。若所有条款完全响应无偏离，则在表格中写“符合无偏离”）</w:t>
            </w:r>
            <w:r/>
          </w:p>
        </w:tc>
        <w:tc>
          <w:tcPr>
            <w:tcW w:w="2803" w:type="dxa"/>
            <w:textDirection w:val="lrTb"/>
            <w:noWrap w:val="false"/>
          </w:tcPr>
          <w:p>
            <w:pPr>
              <w:pStyle w:val="1097"/>
              <w:spacing w:line="276" w:lineRule="auto"/>
              <w:rPr>
                <w:rFonts w:hint="eastAsia" w:ascii="仿宋" w:hAnsi="仿宋" w:eastAsia="仿宋" w:cs="仿宋"/>
                <w:color w:val="000000" w:themeColor="text1"/>
                <w:sz w:val="20"/>
                <w:lang w:eastAsia="zh-CN"/>
                <w14:textFill>
                  <w14:solidFill>
                    <w14:schemeClr w14:val="tx1"/>
                  </w14:solidFill>
                </w14:textFill>
              </w:rPr>
            </w:pPr>
            <w:r>
              <w:rPr>
                <w:rFonts w:hint="eastAsia" w:ascii="仿宋" w:hAnsi="仿宋" w:eastAsia="仿宋" w:cs="仿宋"/>
                <w:color w:val="000000" w:themeColor="text1"/>
                <w:sz w:val="20"/>
                <w:lang w:eastAsia="zh-CN"/>
                <w14:textFill>
                  <w14:solidFill>
                    <w14:schemeClr w14:val="tx1"/>
                  </w14:solidFill>
                </w14:textFill>
              </w:rPr>
            </w:r>
            <w:r/>
          </w:p>
        </w:tc>
        <w:tc>
          <w:tcPr>
            <w:tcW w:w="2368" w:type="dxa"/>
            <w:textDirection w:val="lrTb"/>
            <w:noWrap w:val="false"/>
          </w:tcPr>
          <w:p>
            <w:pPr>
              <w:pStyle w:val="1097"/>
              <w:spacing w:line="276" w:lineRule="auto"/>
              <w:rPr>
                <w:rFonts w:hint="eastAsia" w:ascii="仿宋" w:hAnsi="仿宋" w:eastAsia="仿宋" w:cs="仿宋"/>
                <w:color w:val="000000" w:themeColor="text1"/>
                <w:sz w:val="20"/>
                <w:lang w:eastAsia="zh-CN"/>
                <w14:textFill>
                  <w14:solidFill>
                    <w14:schemeClr w14:val="tx1"/>
                  </w14:solidFill>
                </w14:textFill>
              </w:rPr>
            </w:pPr>
            <w:r>
              <w:rPr>
                <w:rFonts w:hint="eastAsia" w:ascii="仿宋" w:hAnsi="仿宋" w:eastAsia="仿宋" w:cs="仿宋"/>
                <w:color w:val="000000" w:themeColor="text1"/>
                <w:sz w:val="20"/>
                <w:lang w:eastAsia="zh-CN"/>
                <w14:textFill>
                  <w14:solidFill>
                    <w14:schemeClr w14:val="tx1"/>
                  </w14:solidFill>
                </w14:textFill>
              </w:rPr>
            </w:r>
            <w:r/>
          </w:p>
        </w:tc>
      </w:tr>
    </w:tbl>
    <w:p>
      <w:pPr>
        <w:pStyle w:val="843"/>
        <w:ind w:right="834"/>
        <w:jc w:val="right"/>
        <w:spacing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供应商（盖章）： </w:t>
      </w:r>
      <w:r/>
    </w:p>
    <w:p>
      <w:pPr>
        <w:pStyle w:val="843"/>
        <w:ind w:right="630"/>
        <w:jc w:val="right"/>
        <w:spacing w:before="8" w:line="276" w:lineRule="auto"/>
        <w:rPr>
          <w:rFonts w:hint="eastAsia" w:ascii="仿宋" w:hAnsi="仿宋" w:eastAsia="仿宋" w:cs="仿宋"/>
          <w:color w:val="000000" w:themeColor="text1"/>
          <w:sz w:val="13"/>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日期：  年  月  日</w:t>
      </w:r>
      <w:r/>
    </w:p>
    <w:p>
      <w:pPr>
        <w:spacing w:line="276" w:lineRule="auto"/>
        <w:rPr>
          <w:rFonts w:hint="eastAsia" w:ascii="仿宋" w:hAnsi="仿宋" w:eastAsia="仿宋" w:cs="仿宋"/>
          <w:color w:val="000000" w:themeColor="text1"/>
          <w:sz w:val="13"/>
          <w14:textFill>
            <w14:solidFill>
              <w14:schemeClr w14:val="tx1"/>
            </w14:solidFill>
          </w14:textFill>
        </w:rPr>
        <w:sectPr>
          <w:footnotePr/>
          <w:endnotePr/>
          <w:type w:val="nextPage"/>
          <w:pgSz w:w="11910" w:h="16840" w:orient="portrait"/>
          <w:pgMar w:top="1440" w:right="1080" w:bottom="1440" w:left="1080" w:header="878" w:footer="1196" w:gutter="0"/>
          <w:cols w:num="1" w:sep="0" w:space="720" w:equalWidth="1"/>
          <w:docGrid w:linePitch="360"/>
        </w:sectPr>
      </w:pPr>
      <w:r>
        <w:rPr>
          <w:rFonts w:hint="eastAsia" w:ascii="仿宋" w:hAnsi="仿宋" w:eastAsia="仿宋" w:cs="仿宋"/>
          <w:color w:val="000000" w:themeColor="text1"/>
          <w:sz w:val="13"/>
          <w14:textFill>
            <w14:solidFill>
              <w14:schemeClr w14:val="tx1"/>
            </w14:solidFill>
          </w14:textFill>
        </w:rPr>
      </w:r>
      <w:r/>
    </w:p>
    <w:p>
      <w:pPr>
        <w:ind w:left="743"/>
        <w:spacing w:before="67" w:line="276" w:lineRule="auto"/>
        <w:rPr>
          <w:rFonts w:hint="eastAsia" w:ascii="仿宋" w:hAnsi="仿宋" w:eastAsia="仿宋" w:cs="仿宋"/>
          <w:b/>
          <w:color w:val="000000" w:themeColor="text1"/>
          <w:sz w:val="24"/>
          <w14:textFill>
            <w14:solidFill>
              <w14:schemeClr w14:val="tx1"/>
            </w14:solidFill>
          </w14:textFill>
        </w:rPr>
      </w:pPr>
      <w:r/>
      <w:bookmarkStart w:id="70" w:name="八、项目实施方案"/>
      <w:r/>
      <w:bookmarkEnd w:id="70"/>
      <w:r/>
      <w:r/>
    </w:p>
    <w:p>
      <w:pPr>
        <w:ind w:left="743"/>
        <w:spacing w:before="67" w:line="276" w:lineRule="auto"/>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r>
      <w:r/>
    </w:p>
    <w:p>
      <w:pPr>
        <w:jc w:val="left"/>
        <w:widowControl/>
        <w:rPr>
          <w:rFonts w:hint="eastAsia" w:ascii="仿宋" w:hAnsi="仿宋" w:eastAsia="仿宋" w:cs="仿宋"/>
          <w:b/>
          <w:color w:val="000000" w:themeColor="text1"/>
          <w:sz w:val="24"/>
          <w14:textFill>
            <w14:solidFill>
              <w14:schemeClr w14:val="tx1"/>
            </w14:solidFill>
          </w14:textFill>
        </w:rPr>
      </w:pPr>
      <w:r/>
      <w:bookmarkStart w:id="71" w:name="_Toc9555"/>
      <w:r/>
      <w:bookmarkStart w:id="72" w:name="_Toc7059"/>
      <w:r>
        <w:rPr>
          <w:rFonts w:hint="eastAsia" w:ascii="仿宋" w:hAnsi="仿宋" w:eastAsia="仿宋" w:cs="仿宋"/>
          <w:b/>
          <w:color w:val="000000" w:themeColor="text1"/>
          <w:sz w:val="24"/>
          <w14:textFill>
            <w14:solidFill>
              <w14:schemeClr w14:val="tx1"/>
            </w14:solidFill>
          </w14:textFill>
        </w:rPr>
        <w:br w:type="page" w:clear="all"/>
      </w:r>
      <w:r/>
    </w:p>
    <w:p>
      <w:pPr>
        <w:ind w:left="743"/>
        <w:spacing w:before="67" w:line="276" w:lineRule="auto"/>
        <w:rPr>
          <w:rFonts w:hint="eastAsia" w:ascii="仿宋" w:hAnsi="仿宋" w:eastAsia="仿宋" w:cs="仿宋"/>
          <w:b/>
          <w:color w:val="000000" w:themeColor="text1"/>
          <w:sz w:val="24"/>
          <w14:textFill>
            <w14:solidFill>
              <w14:schemeClr w14:val="tx1"/>
            </w14:solidFill>
          </w14:textFill>
        </w:rPr>
        <w:outlineLvl w:val="1"/>
      </w:pPr>
      <w:r>
        <w:rPr>
          <w:rFonts w:hint="eastAsia" w:ascii="仿宋" w:hAnsi="仿宋" w:eastAsia="仿宋" w:cs="仿宋"/>
          <w:b/>
          <w:color w:val="000000" w:themeColor="text1"/>
          <w:sz w:val="24"/>
          <w14:textFill>
            <w14:solidFill>
              <w14:schemeClr w14:val="tx1"/>
            </w14:solidFill>
          </w14:textFill>
        </w:rPr>
        <w:t xml:space="preserve">七、项目实施方案</w:t>
      </w:r>
      <w:bookmarkEnd w:id="71"/>
      <w:r/>
      <w:bookmarkEnd w:id="72"/>
      <w:r/>
      <w:r/>
    </w:p>
    <w:p>
      <w:pPr>
        <w:ind w:left="743"/>
        <w:jc w:val="center"/>
        <w:spacing w:before="196" w:line="276" w:lineRule="auto"/>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项目实施方案</w:t>
      </w:r>
      <w:r/>
    </w:p>
    <w:p>
      <w:pPr>
        <w:ind w:left="923"/>
        <w:jc w:val="center"/>
        <w:spacing w:before="26" w:line="276"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（格式自拟）</w:t>
      </w:r>
      <w:r/>
    </w:p>
    <w:p>
      <w:pPr>
        <w:spacing w:line="276" w:lineRule="auto"/>
        <w:rPr>
          <w:rFonts w:hint="eastAsia" w:ascii="仿宋" w:hAnsi="仿宋" w:eastAsia="仿宋" w:cs="仿宋"/>
          <w:color w:val="000000" w:themeColor="text1"/>
          <w:sz w:val="24"/>
          <w14:textFill>
            <w14:solidFill>
              <w14:schemeClr w14:val="tx1"/>
            </w14:solidFill>
          </w14:textFill>
        </w:rPr>
        <w:sectPr>
          <w:footnotePr/>
          <w:endnotePr/>
          <w:type w:val="continuous"/>
          <w:pgSz w:w="11910" w:h="16840" w:orient="portrait"/>
          <w:pgMar w:top="1440" w:right="1080" w:bottom="1440" w:left="1080" w:header="720" w:footer="720" w:gutter="0"/>
          <w:cols w:num="1" w:sep="0" w:space="720" w:equalWidth="1"/>
          <w:docGrid w:linePitch="360"/>
        </w:sectPr>
      </w:pPr>
      <w:r>
        <w:rPr>
          <w:rFonts w:hint="eastAsia" w:ascii="仿宋" w:hAnsi="仿宋" w:eastAsia="仿宋" w:cs="仿宋"/>
          <w:color w:val="000000" w:themeColor="text1"/>
          <w:sz w:val="24"/>
          <w14:textFill>
            <w14:solidFill>
              <w14:schemeClr w14:val="tx1"/>
            </w14:solidFill>
          </w14:textFill>
        </w:rPr>
      </w:r>
      <w:r/>
    </w:p>
    <w:p>
      <w:pPr>
        <w:pStyle w:val="843"/>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p>
      <w:pPr>
        <w:pStyle w:val="843"/>
        <w:spacing w:before="9" w:line="276" w:lineRule="auto"/>
        <w:rPr>
          <w:rFonts w:hint="eastAsia" w:ascii="仿宋" w:hAnsi="仿宋" w:eastAsia="仿宋" w:cs="仿宋"/>
          <w:color w:val="000000" w:themeColor="text1"/>
          <w:sz w:val="23"/>
          <w14:textFill>
            <w14:solidFill>
              <w14:schemeClr w14:val="tx1"/>
            </w14:solidFill>
          </w14:textFill>
        </w:rPr>
      </w:pPr>
      <w:r>
        <w:rPr>
          <w:rFonts w:hint="eastAsia" w:ascii="仿宋" w:hAnsi="仿宋" w:eastAsia="仿宋" w:cs="仿宋"/>
          <w:color w:val="000000" w:themeColor="text1"/>
          <w:sz w:val="23"/>
          <w14:textFill>
            <w14:solidFill>
              <w14:schemeClr w14:val="tx1"/>
            </w14:solidFill>
          </w14:textFill>
        </w:rPr>
      </w:r>
      <w:r/>
    </w:p>
    <w:p>
      <w:pPr>
        <w:pStyle w:val="843"/>
        <w:ind w:right="834"/>
        <w:jc w:val="right"/>
        <w:spacing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供应商（盖章）： </w:t>
      </w:r>
      <w:r/>
    </w:p>
    <w:p>
      <w:pPr>
        <w:pStyle w:val="843"/>
        <w:ind w:right="630"/>
        <w:jc w:val="right"/>
        <w:spacing w:before="8" w:line="276" w:lineRule="auto"/>
        <w:rPr>
          <w:rFonts w:hint="eastAsia" w:ascii="仿宋" w:hAnsi="仿宋" w:eastAsia="仿宋" w:cs="仿宋"/>
          <w:color w:val="000000" w:themeColor="text1"/>
          <w:sz w:val="13"/>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日期：  年  月  日</w:t>
      </w:r>
      <w:r/>
    </w:p>
    <w:p>
      <w:pPr>
        <w:spacing w:line="276" w:lineRule="auto"/>
        <w:rPr>
          <w:rFonts w:hint="eastAsia" w:ascii="仿宋" w:hAnsi="仿宋" w:eastAsia="仿宋" w:cs="仿宋"/>
          <w:color w:val="000000" w:themeColor="text1"/>
          <w:sz w:val="24"/>
          <w14:textFill>
            <w14:solidFill>
              <w14:schemeClr w14:val="tx1"/>
            </w14:solidFill>
          </w14:textFill>
        </w:rPr>
        <w:sectPr>
          <w:footnotePr/>
          <w:endnotePr/>
          <w:type w:val="continuous"/>
          <w:pgSz w:w="11910" w:h="16840" w:orient="portrait"/>
          <w:pgMar w:top="1440" w:right="1080" w:bottom="1440" w:left="1080" w:header="720" w:footer="720" w:gutter="0"/>
          <w:cols w:num="1" w:sep="0" w:space="720" w:equalWidth="1"/>
          <w:docGrid w:linePitch="360"/>
        </w:sectPr>
      </w:pPr>
      <w:r>
        <w:rPr>
          <w:rFonts w:hint="eastAsia" w:ascii="仿宋" w:hAnsi="仿宋" w:eastAsia="仿宋" w:cs="仿宋"/>
          <w:color w:val="000000" w:themeColor="text1"/>
          <w:sz w:val="24"/>
          <w14:textFill>
            <w14:solidFill>
              <w14:schemeClr w14:val="tx1"/>
            </w14:solidFill>
          </w14:textFill>
        </w:rPr>
      </w:r>
      <w:r/>
    </w:p>
    <w:p>
      <w:pPr>
        <w:pStyle w:val="830"/>
        <w:ind w:left="743"/>
        <w:spacing w:before="62" w:line="276" w:lineRule="auto"/>
        <w:rPr>
          <w:rFonts w:hint="eastAsia" w:ascii="仿宋" w:hAnsi="仿宋" w:eastAsia="仿宋" w:cs="仿宋"/>
          <w:b/>
          <w:color w:val="000000" w:themeColor="text1"/>
          <w:sz w:val="24"/>
          <w14:textFill>
            <w14:solidFill>
              <w14:schemeClr w14:val="tx1"/>
            </w14:solidFill>
          </w14:textFill>
        </w:rPr>
      </w:pPr>
      <w:r/>
      <w:bookmarkStart w:id="73" w:name="十、技术规格偏离表"/>
      <w:r/>
      <w:bookmarkEnd w:id="73"/>
      <w:r/>
      <w:bookmarkStart w:id="74" w:name="_Toc23925"/>
      <w:r/>
      <w:bookmarkStart w:id="75" w:name="_Toc16771"/>
      <w:r>
        <w:rPr>
          <w:rFonts w:hint="eastAsia" w:ascii="仿宋" w:hAnsi="仿宋" w:eastAsia="仿宋" w:cs="仿宋"/>
          <w:b/>
          <w:color w:val="000000" w:themeColor="text1"/>
          <w:sz w:val="24"/>
          <w14:textFill>
            <w14:solidFill>
              <w14:schemeClr w14:val="tx1"/>
            </w14:solidFill>
          </w14:textFill>
        </w:rPr>
        <w:t xml:space="preserve">八、项目组成员一览表</w:t>
      </w:r>
      <w:bookmarkEnd w:id="74"/>
      <w:r/>
      <w:bookmarkEnd w:id="75"/>
      <w:r/>
      <w:r/>
    </w:p>
    <w:p>
      <w:pPr>
        <w:ind w:left="1265" w:right="2"/>
        <w:jc w:val="center"/>
        <w:spacing w:before="70" w:line="276" w:lineRule="auto"/>
        <w:tabs>
          <w:tab w:val="left" w:pos="4641" w:leader="none"/>
        </w:tabs>
        <w:rPr>
          <w:rFonts w:hint="eastAsia" w:ascii="仿宋" w:hAnsi="仿宋" w:eastAsia="仿宋" w:cs="仿宋"/>
          <w:b/>
          <w:color w:val="000000" w:themeColor="text1"/>
          <w:sz w:val="28"/>
          <w14:textFill>
            <w14:solidFill>
              <w14:schemeClr w14:val="tx1"/>
            </w14:solidFill>
          </w14:textFill>
        </w:rPr>
      </w:pPr>
      <w:r>
        <w:rPr>
          <w:rFonts w:hint="eastAsia" w:ascii="仿宋" w:hAnsi="仿宋" w:eastAsia="仿宋" w:cs="仿宋"/>
          <w:b/>
          <w:color w:val="000000" w:themeColor="text1"/>
          <w:sz w:val="28"/>
          <w14:textFill>
            <w14:solidFill>
              <w14:schemeClr w14:val="tx1"/>
            </w14:solidFill>
          </w14:textFill>
        </w:rPr>
        <w:t xml:space="preserve">项目组成员一览表</w:t>
      </w:r>
      <w:r/>
    </w:p>
    <w:p>
      <w:pPr>
        <w:ind w:left="1265" w:right="2"/>
        <w:spacing w:before="70" w:line="276" w:lineRule="auto"/>
        <w:tabs>
          <w:tab w:val="left" w:pos="4641" w:leader="none"/>
        </w:tabs>
        <w:rPr>
          <w:rFonts w:hint="eastAsia" w:ascii="仿宋" w:hAnsi="仿宋" w:eastAsia="仿宋" w:cs="仿宋"/>
          <w:b/>
          <w:color w:val="000000" w:themeColor="text1"/>
          <w14:textFill>
            <w14:solidFill>
              <w14:schemeClr w14:val="tx1"/>
            </w14:solidFill>
          </w14:textFill>
        </w:rPr>
      </w:pPr>
      <w:r>
        <w:rPr>
          <w:rFonts w:hint="eastAsia" w:ascii="仿宋" w:hAnsi="仿宋" w:eastAsia="仿宋" w:cs="仿宋"/>
          <w:b/>
          <w:color w:val="000000" w:themeColor="text1"/>
          <w14:textFill>
            <w14:solidFill>
              <w14:schemeClr w14:val="tx1"/>
            </w14:solidFill>
          </w14:textFill>
        </w:rPr>
        <w:t xml:space="preserve">1.项目负责人简历表</w:t>
      </w:r>
      <w:r/>
    </w:p>
    <w:p>
      <w:pPr>
        <w:spacing w:line="276" w:lineRule="auto"/>
        <w:rPr>
          <w:rFonts w:hint="eastAsia" w:ascii="仿宋" w:hAnsi="仿宋" w:eastAsia="仿宋" w:cs="仿宋"/>
          <w:color w:val="000000" w:themeColor="text1"/>
          <w14:textFill>
            <w14:solidFill>
              <w14:schemeClr w14:val="tx1"/>
            </w14:solidFill>
          </w14:textFill>
        </w:rPr>
        <w:sectPr>
          <w:footnotePr/>
          <w:endnotePr/>
          <w:type w:val="nextPage"/>
          <w:pgSz w:w="11910" w:h="16840" w:orient="portrait"/>
          <w:pgMar w:top="1440" w:right="1080" w:bottom="1440" w:left="1080" w:header="878" w:footer="1196" w:gutter="0"/>
          <w:cols w:num="1" w:sep="0" w:space="720" w:equalWidth="1"/>
          <w:docGrid w:linePitch="360"/>
        </w:sectPr>
      </w:pPr>
      <w:r>
        <w:rPr>
          <w:rFonts w:hint="eastAsia" w:ascii="仿宋" w:hAnsi="仿宋" w:eastAsia="仿宋" w:cs="仿宋"/>
          <w:color w:val="000000" w:themeColor="text1"/>
          <w14:textFill>
            <w14:solidFill>
              <w14:schemeClr w14:val="tx1"/>
            </w14:solidFill>
          </w14:textFill>
        </w:rPr>
      </w:r>
      <w:r/>
    </w:p>
    <w:tbl>
      <w:tblPr>
        <w:tblStyle w:val="839"/>
        <w:tblW w:w="9470" w:type="dxa"/>
        <w:tblInd w:w="8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05"/>
        <w:gridCol w:w="404"/>
        <w:gridCol w:w="930"/>
        <w:gridCol w:w="1443"/>
        <w:gridCol w:w="1582"/>
        <w:gridCol w:w="1753"/>
        <w:gridCol w:w="1753"/>
      </w:tblGrid>
      <w:tr>
        <w:trPr>
          <w:trHeight w:val="340"/>
        </w:trPr>
        <w:tc>
          <w:tcPr>
            <w:tcW w:w="1605" w:type="dxa"/>
            <w:textDirection w:val="lrTb"/>
            <w:noWrap w:val="false"/>
          </w:tcPr>
          <w:p>
            <w:pPr>
              <w:pStyle w:val="1097"/>
              <w:ind w:left="594"/>
              <w:spacing w:line="250" w:lineRule="exact"/>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姓名</w:t>
            </w:r>
            <w:r/>
          </w:p>
        </w:tc>
        <w:tc>
          <w:tcPr>
            <w:gridSpan w:val="2"/>
            <w:tcW w:w="1334" w:type="dxa"/>
            <w:textDirection w:val="lrTb"/>
            <w:noWrap w:val="false"/>
          </w:tcPr>
          <w:p>
            <w:pPr>
              <w:pStyle w:val="1097"/>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443" w:type="dxa"/>
            <w:textDirection w:val="lrTb"/>
            <w:noWrap w:val="false"/>
          </w:tcPr>
          <w:p>
            <w:pPr>
              <w:pStyle w:val="1097"/>
              <w:ind w:left="507" w:right="466"/>
              <w:jc w:val="center"/>
              <w:spacing w:line="250" w:lineRule="exact"/>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性别</w:t>
            </w:r>
            <w:r/>
          </w:p>
        </w:tc>
        <w:tc>
          <w:tcPr>
            <w:tcW w:w="1582" w:type="dxa"/>
            <w:textDirection w:val="lrTb"/>
            <w:noWrap w:val="false"/>
          </w:tcPr>
          <w:p>
            <w:pPr>
              <w:pStyle w:val="1097"/>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Borders>
              <w:right w:val="single" w:color="000000" w:sz="8" w:space="0"/>
            </w:tcBorders>
            <w:tcW w:w="1753" w:type="dxa"/>
            <w:textDirection w:val="lrTb"/>
            <w:noWrap w:val="false"/>
          </w:tcPr>
          <w:p>
            <w:pPr>
              <w:pStyle w:val="1097"/>
              <w:ind w:left="647" w:right="630"/>
              <w:jc w:val="center"/>
              <w:spacing w:line="250" w:lineRule="exact"/>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年龄</w:t>
            </w:r>
            <w:r/>
          </w:p>
        </w:tc>
        <w:tc>
          <w:tcPr>
            <w:tcBorders>
              <w:left w:val="single" w:color="000000" w:sz="8" w:space="0"/>
            </w:tcBorders>
            <w:tcW w:w="1753" w:type="dxa"/>
            <w:textDirection w:val="lrTb"/>
            <w:noWrap w:val="false"/>
          </w:tcPr>
          <w:p>
            <w:pPr>
              <w:pStyle w:val="1097"/>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r>
      <w:tr>
        <w:trPr>
          <w:trHeight w:val="340"/>
        </w:trPr>
        <w:tc>
          <w:tcPr>
            <w:tcW w:w="1605" w:type="dxa"/>
            <w:textDirection w:val="lrTb"/>
            <w:noWrap w:val="false"/>
          </w:tcPr>
          <w:p>
            <w:pPr>
              <w:pStyle w:val="1097"/>
              <w:ind w:left="594"/>
              <w:spacing w:line="250" w:lineRule="exact"/>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职务</w:t>
            </w:r>
            <w:r/>
          </w:p>
        </w:tc>
        <w:tc>
          <w:tcPr>
            <w:gridSpan w:val="2"/>
            <w:tcW w:w="1334" w:type="dxa"/>
            <w:textDirection w:val="lrTb"/>
            <w:noWrap w:val="false"/>
          </w:tcPr>
          <w:p>
            <w:pPr>
              <w:pStyle w:val="1097"/>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443" w:type="dxa"/>
            <w:textDirection w:val="lrTb"/>
            <w:noWrap w:val="false"/>
          </w:tcPr>
          <w:p>
            <w:pPr>
              <w:pStyle w:val="1097"/>
              <w:ind w:left="507" w:right="466"/>
              <w:jc w:val="center"/>
              <w:spacing w:line="250" w:lineRule="exact"/>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职称</w:t>
            </w:r>
            <w:r/>
          </w:p>
        </w:tc>
        <w:tc>
          <w:tcPr>
            <w:tcW w:w="1582" w:type="dxa"/>
            <w:textDirection w:val="lrTb"/>
            <w:noWrap w:val="false"/>
          </w:tcPr>
          <w:p>
            <w:pPr>
              <w:pStyle w:val="1097"/>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Borders>
              <w:right w:val="single" w:color="000000" w:sz="8" w:space="0"/>
            </w:tcBorders>
            <w:tcW w:w="1753" w:type="dxa"/>
            <w:textDirection w:val="lrTb"/>
            <w:noWrap w:val="false"/>
          </w:tcPr>
          <w:p>
            <w:pPr>
              <w:pStyle w:val="1097"/>
              <w:ind w:left="647" w:right="630"/>
              <w:jc w:val="center"/>
              <w:spacing w:line="250" w:lineRule="exact"/>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学历</w:t>
            </w:r>
            <w:r/>
          </w:p>
        </w:tc>
        <w:tc>
          <w:tcPr>
            <w:tcBorders>
              <w:left w:val="single" w:color="000000" w:sz="8" w:space="0"/>
            </w:tcBorders>
            <w:tcW w:w="1753" w:type="dxa"/>
            <w:textDirection w:val="lrTb"/>
            <w:noWrap w:val="false"/>
          </w:tcPr>
          <w:p>
            <w:pPr>
              <w:pStyle w:val="1097"/>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r>
      <w:tr>
        <w:trPr>
          <w:trHeight w:val="340"/>
        </w:trPr>
        <w:tc>
          <w:tcPr>
            <w:gridSpan w:val="2"/>
            <w:tcW w:w="2009" w:type="dxa"/>
            <w:textDirection w:val="lrTb"/>
            <w:noWrap w:val="false"/>
          </w:tcPr>
          <w:p>
            <w:pPr>
              <w:pStyle w:val="1097"/>
              <w:ind w:left="373"/>
              <w:spacing w:line="250" w:lineRule="exact"/>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参加工作时间</w:t>
            </w:r>
            <w:r/>
          </w:p>
        </w:tc>
        <w:tc>
          <w:tcPr>
            <w:gridSpan w:val="2"/>
            <w:tcW w:w="2373" w:type="dxa"/>
            <w:textDirection w:val="lrTb"/>
            <w:noWrap w:val="false"/>
          </w:tcPr>
          <w:p>
            <w:pPr>
              <w:pStyle w:val="1097"/>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gridSpan w:val="2"/>
            <w:tcBorders>
              <w:right w:val="single" w:color="000000" w:sz="8" w:space="0"/>
            </w:tcBorders>
            <w:tcW w:w="3335" w:type="dxa"/>
            <w:textDirection w:val="lrTb"/>
            <w:noWrap w:val="false"/>
          </w:tcPr>
          <w:p>
            <w:pPr>
              <w:pStyle w:val="1097"/>
              <w:ind w:left="945"/>
              <w:spacing w:line="250" w:lineRule="exact"/>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从事本行业工作年限</w:t>
            </w:r>
            <w:r/>
          </w:p>
        </w:tc>
        <w:tc>
          <w:tcPr>
            <w:tcBorders>
              <w:left w:val="single" w:color="000000" w:sz="8" w:space="0"/>
            </w:tcBorders>
            <w:tcW w:w="1753" w:type="dxa"/>
            <w:textDirection w:val="lrTb"/>
            <w:noWrap w:val="false"/>
          </w:tcPr>
          <w:p>
            <w:pPr>
              <w:pStyle w:val="1097"/>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r>
      <w:tr>
        <w:trPr>
          <w:trHeight w:val="340"/>
        </w:trPr>
        <w:tc>
          <w:tcPr>
            <w:gridSpan w:val="7"/>
            <w:tcW w:w="9470" w:type="dxa"/>
            <w:textDirection w:val="lrTb"/>
            <w:noWrap w:val="false"/>
          </w:tcPr>
          <w:p>
            <w:pPr>
              <w:pStyle w:val="1097"/>
              <w:ind w:left="4096" w:right="3520"/>
              <w:jc w:val="center"/>
              <w:spacing w:line="250" w:lineRule="exact"/>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项目负责人业绩</w:t>
            </w:r>
            <w:r/>
          </w:p>
        </w:tc>
      </w:tr>
      <w:tr>
        <w:trPr>
          <w:trHeight w:val="340"/>
        </w:trPr>
        <w:tc>
          <w:tcPr>
            <w:gridSpan w:val="2"/>
            <w:tcW w:w="2009" w:type="dxa"/>
            <w:textDirection w:val="lrTb"/>
            <w:noWrap w:val="false"/>
          </w:tcPr>
          <w:p>
            <w:pPr>
              <w:pStyle w:val="1097"/>
              <w:ind w:left="582"/>
              <w:spacing w:line="250" w:lineRule="exact"/>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项目名称</w:t>
            </w:r>
            <w:r/>
          </w:p>
        </w:tc>
        <w:tc>
          <w:tcPr>
            <w:gridSpan w:val="3"/>
            <w:tcW w:w="3955" w:type="dxa"/>
            <w:textDirection w:val="lrTb"/>
            <w:noWrap w:val="false"/>
          </w:tcPr>
          <w:p>
            <w:pPr>
              <w:pStyle w:val="1097"/>
              <w:ind w:left="158"/>
              <w:jc w:val="center"/>
              <w:spacing w:line="250" w:lineRule="exact"/>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项目规模</w:t>
            </w:r>
            <w:r/>
          </w:p>
        </w:tc>
        <w:tc>
          <w:tcPr>
            <w:tcW w:w="1753" w:type="dxa"/>
            <w:textDirection w:val="lrTb"/>
            <w:noWrap w:val="false"/>
          </w:tcPr>
          <w:p>
            <w:pPr>
              <w:pStyle w:val="1097"/>
              <w:ind w:left="536" w:right="536"/>
              <w:jc w:val="center"/>
              <w:spacing w:line="250" w:lineRule="exact"/>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合同价</w:t>
            </w:r>
            <w:r/>
          </w:p>
        </w:tc>
        <w:tc>
          <w:tcPr>
            <w:tcW w:w="1753" w:type="dxa"/>
            <w:textDirection w:val="lrTb"/>
            <w:noWrap w:val="false"/>
          </w:tcPr>
          <w:p>
            <w:pPr>
              <w:pStyle w:val="1097"/>
              <w:ind w:left="456"/>
              <w:spacing w:line="250" w:lineRule="exact"/>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lang w:eastAsia="zh-CN"/>
                <w14:textFill>
                  <w14:solidFill>
                    <w14:schemeClr w14:val="tx1"/>
                  </w14:solidFill>
                </w14:textFill>
              </w:rPr>
              <w:t xml:space="preserve">其他情况</w:t>
            </w:r>
            <w:r/>
          </w:p>
        </w:tc>
      </w:tr>
      <w:tr>
        <w:trPr>
          <w:trHeight w:val="340"/>
        </w:trPr>
        <w:tc>
          <w:tcPr>
            <w:gridSpan w:val="2"/>
            <w:tcW w:w="2009" w:type="dxa"/>
            <w:textDirection w:val="lrTb"/>
            <w:noWrap w:val="false"/>
          </w:tcPr>
          <w:p>
            <w:pPr>
              <w:pStyle w:val="1097"/>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gridSpan w:val="3"/>
            <w:tcW w:w="3955" w:type="dxa"/>
            <w:textDirection w:val="lrTb"/>
            <w:noWrap w:val="false"/>
          </w:tcPr>
          <w:p>
            <w:pPr>
              <w:pStyle w:val="1097"/>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753" w:type="dxa"/>
            <w:textDirection w:val="lrTb"/>
            <w:noWrap w:val="false"/>
          </w:tcPr>
          <w:p>
            <w:pPr>
              <w:pStyle w:val="1097"/>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753" w:type="dxa"/>
            <w:textDirection w:val="lrTb"/>
            <w:noWrap w:val="false"/>
          </w:tcPr>
          <w:p>
            <w:pPr>
              <w:pStyle w:val="1097"/>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r>
      <w:tr>
        <w:trPr>
          <w:trHeight w:val="341"/>
        </w:trPr>
        <w:tc>
          <w:tcPr>
            <w:gridSpan w:val="2"/>
            <w:tcW w:w="2009" w:type="dxa"/>
            <w:textDirection w:val="lrTb"/>
            <w:noWrap w:val="false"/>
          </w:tcPr>
          <w:p>
            <w:pPr>
              <w:pStyle w:val="1097"/>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gridSpan w:val="3"/>
            <w:tcW w:w="3955" w:type="dxa"/>
            <w:textDirection w:val="lrTb"/>
            <w:noWrap w:val="false"/>
          </w:tcPr>
          <w:p>
            <w:pPr>
              <w:pStyle w:val="1097"/>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753" w:type="dxa"/>
            <w:textDirection w:val="lrTb"/>
            <w:noWrap w:val="false"/>
          </w:tcPr>
          <w:p>
            <w:pPr>
              <w:pStyle w:val="1097"/>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753" w:type="dxa"/>
            <w:textDirection w:val="lrTb"/>
            <w:noWrap w:val="false"/>
          </w:tcPr>
          <w:p>
            <w:pPr>
              <w:pStyle w:val="1097"/>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r>
    </w:tbl>
    <w:p>
      <w:pPr>
        <w:pStyle w:val="843"/>
        <w:spacing w:before="10" w:line="276" w:lineRule="auto"/>
        <w:rPr>
          <w:rFonts w:hint="eastAsia" w:ascii="仿宋" w:hAnsi="仿宋" w:eastAsia="仿宋" w:cs="仿宋"/>
          <w:color w:val="000000" w:themeColor="text1"/>
          <w:sz w:val="26"/>
          <w14:textFill>
            <w14:solidFill>
              <w14:schemeClr w14:val="tx1"/>
            </w14:solidFill>
          </w14:textFill>
        </w:rPr>
      </w:pPr>
      <w:r>
        <w:rPr>
          <w:rFonts w:hint="eastAsia" w:ascii="仿宋" w:hAnsi="仿宋" w:eastAsia="仿宋" w:cs="仿宋"/>
          <w:color w:val="000000" w:themeColor="text1"/>
          <w:sz w:val="26"/>
          <w14:textFill>
            <w14:solidFill>
              <w14:schemeClr w14:val="tx1"/>
            </w14:solidFill>
          </w14:textFill>
        </w:rPr>
      </w:r>
      <w:r/>
    </w:p>
    <w:p>
      <w:pPr>
        <w:ind w:left="1265" w:right="2"/>
        <w:spacing w:before="70" w:line="276" w:lineRule="auto"/>
        <w:tabs>
          <w:tab w:val="left" w:pos="4641" w:leader="none"/>
        </w:tabs>
        <w:rPr>
          <w:rFonts w:hint="eastAsia" w:ascii="仿宋" w:hAnsi="仿宋" w:eastAsia="仿宋" w:cs="仿宋"/>
          <w:b/>
          <w:color w:val="000000" w:themeColor="text1"/>
          <w14:textFill>
            <w14:solidFill>
              <w14:schemeClr w14:val="tx1"/>
            </w14:solidFill>
          </w14:textFill>
        </w:rPr>
      </w:pPr>
      <w:r>
        <w:rPr>
          <w:rFonts w:hint="eastAsia" w:ascii="仿宋" w:hAnsi="仿宋" w:eastAsia="仿宋" w:cs="仿宋"/>
          <w:b/>
          <w:color w:val="000000" w:themeColor="text1"/>
          <w14:textFill>
            <w14:solidFill>
              <w14:schemeClr w14:val="tx1"/>
            </w14:solidFill>
          </w14:textFill>
        </w:rPr>
        <w:t xml:space="preserve">2.项目组成员一览表</w:t>
      </w:r>
      <w:r/>
    </w:p>
    <w:p>
      <w:pPr>
        <w:pStyle w:val="843"/>
        <w:spacing w:before="10" w:line="276" w:lineRule="auto"/>
        <w:rPr>
          <w:rFonts w:hint="eastAsia" w:ascii="仿宋" w:hAnsi="仿宋" w:eastAsia="仿宋" w:cs="仿宋"/>
          <w:b/>
          <w:color w:val="000000" w:themeColor="text1"/>
          <w:sz w:val="10"/>
          <w14:textFill>
            <w14:solidFill>
              <w14:schemeClr w14:val="tx1"/>
            </w14:solidFill>
          </w14:textFill>
        </w:rPr>
      </w:pPr>
      <w:r>
        <w:rPr>
          <w:rFonts w:hint="eastAsia" w:ascii="仿宋" w:hAnsi="仿宋" w:eastAsia="仿宋" w:cs="仿宋"/>
          <w:b/>
          <w:color w:val="000000" w:themeColor="text1"/>
          <w:sz w:val="10"/>
          <w14:textFill>
            <w14:solidFill>
              <w14:schemeClr w14:val="tx1"/>
            </w14:solidFill>
          </w14:textFill>
        </w:rPr>
      </w:r>
      <w:r/>
    </w:p>
    <w:tbl>
      <w:tblPr>
        <w:tblStyle w:val="839"/>
        <w:tblW w:w="99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12"/>
        <w:gridCol w:w="896"/>
        <w:gridCol w:w="896"/>
        <w:gridCol w:w="1110"/>
        <w:gridCol w:w="876"/>
        <w:gridCol w:w="3664"/>
        <w:gridCol w:w="1208"/>
      </w:tblGrid>
      <w:tr>
        <w:trPr>
          <w:jc w:val="center"/>
          <w:trHeight w:val="340"/>
        </w:trPr>
        <w:tc>
          <w:tcPr>
            <w:tcW w:w="1312" w:type="dxa"/>
            <w:vAlign w:val="center"/>
            <w:textDirection w:val="lrTb"/>
            <w:noWrap w:val="false"/>
          </w:tcPr>
          <w:p>
            <w:pPr>
              <w:pStyle w:val="1097"/>
              <w:jc w:val="center"/>
              <w:spacing w:line="251" w:lineRule="exact"/>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姓名</w:t>
            </w:r>
            <w:r/>
          </w:p>
        </w:tc>
        <w:tc>
          <w:tcPr>
            <w:tcW w:w="896" w:type="dxa"/>
            <w:vAlign w:val="center"/>
            <w:textDirection w:val="lrTb"/>
            <w:noWrap w:val="false"/>
          </w:tcPr>
          <w:p>
            <w:pPr>
              <w:pStyle w:val="1097"/>
              <w:jc w:val="center"/>
              <w:spacing w:line="251" w:lineRule="exact"/>
              <w:rPr>
                <w:rFonts w:hint="eastAsia" w:ascii="仿宋" w:hAnsi="仿宋" w:eastAsia="仿宋" w:cs="仿宋"/>
                <w:color w:val="000000" w:themeColor="text1"/>
                <w:sz w:val="21"/>
                <w:lang w:eastAsia="zh-CN"/>
                <w14:textFill>
                  <w14:solidFill>
                    <w14:schemeClr w14:val="tx1"/>
                  </w14:solidFill>
                </w14:textFill>
              </w:rPr>
            </w:pPr>
            <w:r>
              <w:rPr>
                <w:rFonts w:hint="eastAsia" w:ascii="仿宋" w:hAnsi="仿宋" w:eastAsia="仿宋" w:cs="仿宋"/>
                <w:color w:val="000000" w:themeColor="text1"/>
                <w:sz w:val="21"/>
                <w:lang w:eastAsia="zh-CN"/>
                <w14:textFill>
                  <w14:solidFill>
                    <w14:schemeClr w14:val="tx1"/>
                  </w14:solidFill>
                </w14:textFill>
              </w:rPr>
              <w:t xml:space="preserve">性别</w:t>
            </w:r>
            <w:r/>
          </w:p>
        </w:tc>
        <w:tc>
          <w:tcPr>
            <w:tcW w:w="896" w:type="dxa"/>
            <w:vAlign w:val="center"/>
            <w:textDirection w:val="lrTb"/>
            <w:noWrap w:val="false"/>
          </w:tcPr>
          <w:p>
            <w:pPr>
              <w:pStyle w:val="1097"/>
              <w:jc w:val="center"/>
              <w:spacing w:line="251" w:lineRule="exact"/>
              <w:rPr>
                <w:rFonts w:hint="eastAsia" w:ascii="仿宋" w:hAnsi="仿宋" w:eastAsia="仿宋" w:cs="仿宋"/>
                <w:color w:val="000000" w:themeColor="text1"/>
                <w:sz w:val="21"/>
                <w:lang w:eastAsia="zh-CN"/>
                <w14:textFill>
                  <w14:solidFill>
                    <w14:schemeClr w14:val="tx1"/>
                  </w14:solidFill>
                </w14:textFill>
              </w:rPr>
            </w:pPr>
            <w:r>
              <w:rPr>
                <w:rFonts w:hint="eastAsia" w:ascii="仿宋" w:hAnsi="仿宋" w:eastAsia="仿宋" w:cs="仿宋"/>
                <w:color w:val="000000" w:themeColor="text1"/>
                <w:sz w:val="21"/>
                <w:lang w:eastAsia="zh-CN"/>
                <w14:textFill>
                  <w14:solidFill>
                    <w14:schemeClr w14:val="tx1"/>
                  </w14:solidFill>
                </w14:textFill>
              </w:rPr>
              <w:t xml:space="preserve">年龄</w:t>
            </w:r>
            <w:r/>
          </w:p>
        </w:tc>
        <w:tc>
          <w:tcPr>
            <w:tcW w:w="1110" w:type="dxa"/>
            <w:vAlign w:val="center"/>
            <w:textDirection w:val="lrTb"/>
            <w:noWrap w:val="false"/>
          </w:tcPr>
          <w:p>
            <w:pPr>
              <w:pStyle w:val="1097"/>
              <w:jc w:val="center"/>
              <w:spacing w:line="251" w:lineRule="exact"/>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lang w:eastAsia="zh-CN"/>
                <w14:textFill>
                  <w14:solidFill>
                    <w14:schemeClr w14:val="tx1"/>
                  </w14:solidFill>
                </w14:textFill>
              </w:rPr>
              <w:t xml:space="preserve">本项目</w:t>
            </w:r>
            <w:r>
              <w:rPr>
                <w:rFonts w:hint="eastAsia" w:ascii="仿宋" w:hAnsi="仿宋" w:eastAsia="仿宋" w:cs="仿宋"/>
                <w:color w:val="000000" w:themeColor="text1"/>
                <w:sz w:val="21"/>
                <w14:textFill>
                  <w14:solidFill>
                    <w14:schemeClr w14:val="tx1"/>
                  </w14:solidFill>
                </w14:textFill>
              </w:rPr>
              <w:t xml:space="preserve">职务</w:t>
            </w:r>
            <w:r/>
          </w:p>
        </w:tc>
        <w:tc>
          <w:tcPr>
            <w:tcW w:w="876" w:type="dxa"/>
            <w:vAlign w:val="center"/>
            <w:textDirection w:val="lrTb"/>
            <w:noWrap w:val="false"/>
          </w:tcPr>
          <w:p>
            <w:pPr>
              <w:pStyle w:val="1097"/>
              <w:jc w:val="center"/>
              <w:spacing w:line="251" w:lineRule="exact"/>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职称</w:t>
            </w:r>
            <w:r/>
          </w:p>
        </w:tc>
        <w:tc>
          <w:tcPr>
            <w:tcW w:w="3664" w:type="dxa"/>
            <w:vAlign w:val="center"/>
            <w:textDirection w:val="lrTb"/>
            <w:noWrap w:val="false"/>
          </w:tcPr>
          <w:p>
            <w:pPr>
              <w:pStyle w:val="1097"/>
              <w:jc w:val="center"/>
              <w:spacing w:line="251" w:lineRule="exact"/>
              <w:rPr>
                <w:rFonts w:hint="eastAsia" w:ascii="仿宋" w:hAnsi="仿宋" w:eastAsia="仿宋" w:cs="仿宋"/>
                <w:color w:val="000000" w:themeColor="text1"/>
                <w:sz w:val="21"/>
                <w:lang w:eastAsia="zh-CN"/>
                <w14:textFill>
                  <w14:solidFill>
                    <w14:schemeClr w14:val="tx1"/>
                  </w14:solidFill>
                </w14:textFill>
              </w:rPr>
            </w:pPr>
            <w:r>
              <w:rPr>
                <w:rFonts w:hint="eastAsia" w:ascii="仿宋" w:hAnsi="仿宋" w:eastAsia="仿宋" w:cs="仿宋"/>
                <w:color w:val="000000" w:themeColor="text1"/>
                <w:sz w:val="21"/>
                <w:lang w:eastAsia="zh-CN"/>
                <w14:textFill>
                  <w14:solidFill>
                    <w14:schemeClr w14:val="tx1"/>
                  </w14:solidFill>
                </w14:textFill>
              </w:rPr>
              <w:t xml:space="preserve">主要资历、经验及承担过的项目</w:t>
            </w:r>
            <w:r/>
          </w:p>
        </w:tc>
        <w:tc>
          <w:tcPr>
            <w:tcW w:w="1208" w:type="dxa"/>
            <w:vAlign w:val="center"/>
            <w:textDirection w:val="lrTb"/>
            <w:noWrap w:val="false"/>
          </w:tcPr>
          <w:p>
            <w:pPr>
              <w:pStyle w:val="1097"/>
              <w:jc w:val="center"/>
              <w:spacing w:line="251" w:lineRule="exact"/>
              <w:rPr>
                <w:rFonts w:hint="eastAsia" w:ascii="仿宋" w:hAnsi="仿宋" w:eastAsia="仿宋" w:cs="仿宋"/>
                <w:color w:val="000000" w:themeColor="text1"/>
                <w:sz w:val="21"/>
                <w:lang w:eastAsia="zh-CN"/>
                <w14:textFill>
                  <w14:solidFill>
                    <w14:schemeClr w14:val="tx1"/>
                  </w14:solidFill>
                </w14:textFill>
              </w:rPr>
            </w:pPr>
            <w:r>
              <w:rPr>
                <w:rFonts w:hint="eastAsia" w:ascii="仿宋" w:hAnsi="仿宋" w:eastAsia="仿宋" w:cs="仿宋"/>
                <w:color w:val="000000" w:themeColor="text1"/>
                <w:sz w:val="21"/>
                <w:lang w:eastAsia="zh-CN"/>
                <w14:textFill>
                  <w14:solidFill>
                    <w14:schemeClr w14:val="tx1"/>
                  </w14:solidFill>
                </w14:textFill>
              </w:rPr>
              <w:t xml:space="preserve">备注</w:t>
            </w:r>
            <w:r/>
          </w:p>
        </w:tc>
      </w:tr>
      <w:tr>
        <w:trPr>
          <w:jc w:val="center"/>
          <w:trHeight w:val="438"/>
        </w:trPr>
        <w:tc>
          <w:tcPr>
            <w:tcW w:w="1312"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896"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896"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110"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876"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3664"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208"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r>
      <w:tr>
        <w:trPr>
          <w:jc w:val="center"/>
          <w:trHeight w:val="438"/>
        </w:trPr>
        <w:tc>
          <w:tcPr>
            <w:tcW w:w="1312"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896"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896"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110"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876"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3664"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208"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r>
      <w:tr>
        <w:trPr>
          <w:jc w:val="center"/>
          <w:trHeight w:val="438"/>
        </w:trPr>
        <w:tc>
          <w:tcPr>
            <w:tcW w:w="1312"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896"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896"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110"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876"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3664"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208"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r>
      <w:tr>
        <w:trPr>
          <w:jc w:val="center"/>
          <w:trHeight w:val="438"/>
        </w:trPr>
        <w:tc>
          <w:tcPr>
            <w:tcW w:w="1312"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896"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896"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110"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876"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3664"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208"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r>
      <w:tr>
        <w:trPr>
          <w:jc w:val="center"/>
          <w:trHeight w:val="438"/>
        </w:trPr>
        <w:tc>
          <w:tcPr>
            <w:tcW w:w="1312"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896"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896"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110"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876"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3664" w:type="dxa"/>
            <w:vAlign w:val="center"/>
            <w:textDirection w:val="lrTb"/>
            <w:noWrap w:val="false"/>
          </w:tcPr>
          <w:p>
            <w:pPr>
              <w:pStyle w:val="1097"/>
              <w:jc w:val="center"/>
              <w:rPr>
                <w:rFonts w:hint="eastAsia" w:ascii="仿宋" w:hAnsi="仿宋" w:eastAsia="仿宋" w:cs="仿宋"/>
                <w:color w:val="000000" w:themeColor="text1"/>
                <w:sz w:val="20"/>
                <w:lang w:eastAsia="zh-CN"/>
                <w14:textFill>
                  <w14:solidFill>
                    <w14:schemeClr w14:val="tx1"/>
                  </w14:solidFill>
                </w14:textFill>
              </w:rPr>
            </w:pPr>
            <w:r>
              <w:rPr>
                <w:rFonts w:hint="eastAsia" w:ascii="仿宋" w:hAnsi="仿宋" w:eastAsia="仿宋" w:cs="仿宋"/>
                <w:color w:val="000000" w:themeColor="text1"/>
                <w:sz w:val="20"/>
                <w:lang w:eastAsia="zh-CN"/>
                <w14:textFill>
                  <w14:solidFill>
                    <w14:schemeClr w14:val="tx1"/>
                  </w14:solidFill>
                </w14:textFill>
              </w:rPr>
            </w:r>
            <w:r/>
          </w:p>
        </w:tc>
        <w:tc>
          <w:tcPr>
            <w:tcW w:w="1208"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r>
      <w:tr>
        <w:trPr>
          <w:jc w:val="center"/>
          <w:trHeight w:val="438"/>
        </w:trPr>
        <w:tc>
          <w:tcPr>
            <w:tcW w:w="1312"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896"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896"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110"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876"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3664" w:type="dxa"/>
            <w:vAlign w:val="center"/>
            <w:textDirection w:val="lrTb"/>
            <w:noWrap w:val="false"/>
          </w:tcPr>
          <w:p>
            <w:pPr>
              <w:pStyle w:val="1097"/>
              <w:jc w:val="center"/>
              <w:rPr>
                <w:rFonts w:hint="eastAsia" w:ascii="仿宋" w:hAnsi="仿宋" w:eastAsia="仿宋" w:cs="仿宋"/>
                <w:color w:val="000000" w:themeColor="text1"/>
                <w:sz w:val="20"/>
                <w:lang w:eastAsia="zh-CN"/>
                <w14:textFill>
                  <w14:solidFill>
                    <w14:schemeClr w14:val="tx1"/>
                  </w14:solidFill>
                </w14:textFill>
              </w:rPr>
            </w:pPr>
            <w:r>
              <w:rPr>
                <w:rFonts w:hint="eastAsia" w:ascii="仿宋" w:hAnsi="仿宋" w:eastAsia="仿宋" w:cs="仿宋"/>
                <w:color w:val="000000" w:themeColor="text1"/>
                <w:sz w:val="20"/>
                <w:lang w:eastAsia="zh-CN"/>
                <w14:textFill>
                  <w14:solidFill>
                    <w14:schemeClr w14:val="tx1"/>
                  </w14:solidFill>
                </w14:textFill>
              </w:rPr>
            </w:r>
            <w:r/>
          </w:p>
        </w:tc>
        <w:tc>
          <w:tcPr>
            <w:tcW w:w="1208"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r>
      <w:tr>
        <w:trPr>
          <w:jc w:val="center"/>
          <w:trHeight w:val="438"/>
        </w:trPr>
        <w:tc>
          <w:tcPr>
            <w:tcW w:w="1312"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896"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896"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110"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876"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3664" w:type="dxa"/>
            <w:vAlign w:val="center"/>
            <w:textDirection w:val="lrTb"/>
            <w:noWrap w:val="false"/>
          </w:tcPr>
          <w:p>
            <w:pPr>
              <w:pStyle w:val="1097"/>
              <w:jc w:val="center"/>
              <w:rPr>
                <w:rFonts w:hint="eastAsia" w:ascii="仿宋" w:hAnsi="仿宋" w:eastAsia="仿宋" w:cs="仿宋"/>
                <w:color w:val="000000" w:themeColor="text1"/>
                <w:sz w:val="20"/>
                <w:lang w:eastAsia="zh-CN"/>
                <w14:textFill>
                  <w14:solidFill>
                    <w14:schemeClr w14:val="tx1"/>
                  </w14:solidFill>
                </w14:textFill>
              </w:rPr>
            </w:pPr>
            <w:r>
              <w:rPr>
                <w:rFonts w:hint="eastAsia" w:ascii="仿宋" w:hAnsi="仿宋" w:eastAsia="仿宋" w:cs="仿宋"/>
                <w:color w:val="000000" w:themeColor="text1"/>
                <w:sz w:val="20"/>
                <w:lang w:eastAsia="zh-CN"/>
                <w14:textFill>
                  <w14:solidFill>
                    <w14:schemeClr w14:val="tx1"/>
                  </w14:solidFill>
                </w14:textFill>
              </w:rPr>
            </w:r>
            <w:r/>
          </w:p>
        </w:tc>
        <w:tc>
          <w:tcPr>
            <w:tcW w:w="1208"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r>
      <w:tr>
        <w:trPr>
          <w:jc w:val="center"/>
          <w:trHeight w:val="438"/>
        </w:trPr>
        <w:tc>
          <w:tcPr>
            <w:tcW w:w="1312"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896"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896"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110"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876"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3664" w:type="dxa"/>
            <w:vAlign w:val="center"/>
            <w:textDirection w:val="lrTb"/>
            <w:noWrap w:val="false"/>
          </w:tcPr>
          <w:p>
            <w:pPr>
              <w:pStyle w:val="1097"/>
              <w:jc w:val="center"/>
              <w:rPr>
                <w:rFonts w:hint="eastAsia" w:ascii="仿宋" w:hAnsi="仿宋" w:eastAsia="仿宋" w:cs="仿宋"/>
                <w:color w:val="000000" w:themeColor="text1"/>
                <w:sz w:val="20"/>
                <w:lang w:eastAsia="zh-CN"/>
                <w14:textFill>
                  <w14:solidFill>
                    <w14:schemeClr w14:val="tx1"/>
                  </w14:solidFill>
                </w14:textFill>
              </w:rPr>
            </w:pPr>
            <w:r>
              <w:rPr>
                <w:rFonts w:hint="eastAsia" w:ascii="仿宋" w:hAnsi="仿宋" w:eastAsia="仿宋" w:cs="仿宋"/>
                <w:color w:val="000000" w:themeColor="text1"/>
                <w:sz w:val="20"/>
                <w:lang w:eastAsia="zh-CN"/>
                <w14:textFill>
                  <w14:solidFill>
                    <w14:schemeClr w14:val="tx1"/>
                  </w14:solidFill>
                </w14:textFill>
              </w:rPr>
            </w:r>
            <w:r/>
          </w:p>
        </w:tc>
        <w:tc>
          <w:tcPr>
            <w:tcW w:w="1208"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r>
      <w:tr>
        <w:trPr>
          <w:jc w:val="center"/>
          <w:trHeight w:val="438"/>
        </w:trPr>
        <w:tc>
          <w:tcPr>
            <w:tcW w:w="1312"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896"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896"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110"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876" w:type="dxa"/>
            <w:vAlign w:val="center"/>
            <w:textDirection w:val="lrTb"/>
            <w:noWrap w:val="false"/>
          </w:tcPr>
          <w:p>
            <w:pPr>
              <w:pStyle w:val="1097"/>
              <w:jc w:val="cente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3664" w:type="dxa"/>
            <w:vAlign w:val="center"/>
            <w:textDirection w:val="lrTb"/>
            <w:noWrap w:val="false"/>
          </w:tcPr>
          <w:p>
            <w:pPr>
              <w:pStyle w:val="1097"/>
              <w:jc w:val="center"/>
              <w:rPr>
                <w:rFonts w:hint="eastAsia" w:ascii="仿宋" w:hAnsi="仿宋" w:eastAsia="仿宋" w:cs="仿宋"/>
                <w:color w:val="000000" w:themeColor="text1"/>
                <w:sz w:val="20"/>
                <w:lang w:eastAsia="zh-CN"/>
                <w14:textFill>
                  <w14:solidFill>
                    <w14:schemeClr w14:val="tx1"/>
                  </w14:solidFill>
                </w14:textFill>
              </w:rPr>
            </w:pPr>
            <w:r>
              <w:rPr>
                <w:rFonts w:hint="eastAsia" w:ascii="仿宋" w:hAnsi="仿宋" w:eastAsia="仿宋" w:cs="仿宋"/>
                <w:color w:val="000000" w:themeColor="text1"/>
                <w:sz w:val="20"/>
                <w:lang w:eastAsia="zh-CN"/>
                <w14:textFill>
                  <w14:solidFill>
                    <w14:schemeClr w14:val="tx1"/>
                  </w14:solidFill>
                </w14:textFill>
              </w:rPr>
              <w:t xml:space="preserve">（行数不够，请自行添加）</w:t>
            </w:r>
            <w:r/>
          </w:p>
        </w:tc>
        <w:tc>
          <w:tcPr>
            <w:tcW w:w="1208" w:type="dxa"/>
            <w:vAlign w:val="center"/>
            <w:textDirection w:val="lrTb"/>
            <w:noWrap w:val="false"/>
          </w:tcPr>
          <w:p>
            <w:pPr>
              <w:pStyle w:val="1097"/>
              <w:jc w:val="center"/>
              <w:rPr>
                <w:rFonts w:hint="eastAsia" w:ascii="仿宋" w:hAnsi="仿宋" w:eastAsia="仿宋" w:cs="仿宋"/>
                <w:color w:val="000000" w:themeColor="text1"/>
                <w:sz w:val="20"/>
                <w:lang w:eastAsia="zh-CN"/>
                <w14:textFill>
                  <w14:solidFill>
                    <w14:schemeClr w14:val="tx1"/>
                  </w14:solidFill>
                </w14:textFill>
              </w:rPr>
            </w:pPr>
            <w:r>
              <w:rPr>
                <w:rFonts w:hint="eastAsia" w:ascii="仿宋" w:hAnsi="仿宋" w:eastAsia="仿宋" w:cs="仿宋"/>
                <w:color w:val="000000" w:themeColor="text1"/>
                <w:sz w:val="20"/>
                <w:lang w:eastAsia="zh-CN"/>
                <w14:textFill>
                  <w14:solidFill>
                    <w14:schemeClr w14:val="tx1"/>
                  </w14:solidFill>
                </w14:textFill>
              </w:rPr>
            </w:r>
            <w:r/>
          </w:p>
        </w:tc>
      </w:tr>
    </w:tbl>
    <w:p>
      <w:pPr>
        <w:pStyle w:val="843"/>
        <w:spacing w:line="276" w:lineRule="auto"/>
        <w:rPr>
          <w:rFonts w:hint="eastAsia" w:ascii="仿宋" w:hAnsi="仿宋" w:eastAsia="仿宋" w:cs="仿宋"/>
          <w:b/>
          <w:color w:val="000000" w:themeColor="text1"/>
          <w:sz w:val="20"/>
          <w14:textFill>
            <w14:solidFill>
              <w14:schemeClr w14:val="tx1"/>
            </w14:solidFill>
          </w14:textFill>
        </w:rPr>
      </w:pPr>
      <w:r>
        <w:rPr>
          <w:rFonts w:hint="eastAsia" w:ascii="仿宋" w:hAnsi="仿宋" w:eastAsia="仿宋" w:cs="仿宋"/>
          <w:b/>
          <w:color w:val="000000" w:themeColor="text1"/>
          <w:sz w:val="20"/>
          <w14:textFill>
            <w14:solidFill>
              <w14:schemeClr w14:val="tx1"/>
            </w14:solidFill>
          </w14:textFill>
        </w:rPr>
      </w:r>
      <w:r/>
    </w:p>
    <w:p>
      <w:pPr>
        <w:pStyle w:val="843"/>
        <w:spacing w:line="276" w:lineRule="auto"/>
        <w:rPr>
          <w:rFonts w:hint="eastAsia" w:ascii="仿宋" w:hAnsi="仿宋" w:eastAsia="仿宋" w:cs="仿宋"/>
          <w:b/>
          <w:color w:val="000000" w:themeColor="text1"/>
          <w:sz w:val="20"/>
          <w14:textFill>
            <w14:solidFill>
              <w14:schemeClr w14:val="tx1"/>
            </w14:solidFill>
          </w14:textFill>
        </w:rPr>
      </w:pPr>
      <w:r>
        <w:rPr>
          <w:rFonts w:hint="eastAsia" w:ascii="仿宋" w:hAnsi="仿宋" w:eastAsia="仿宋" w:cs="仿宋"/>
          <w:b/>
          <w:color w:val="000000" w:themeColor="text1"/>
          <w:sz w:val="20"/>
          <w14:textFill>
            <w14:solidFill>
              <w14:schemeClr w14:val="tx1"/>
            </w14:solidFill>
          </w14:textFill>
        </w:rPr>
      </w:r>
      <w:r/>
    </w:p>
    <w:p>
      <w:pPr>
        <w:pStyle w:val="843"/>
        <w:spacing w:before="11" w:line="276" w:lineRule="auto"/>
        <w:rPr>
          <w:rFonts w:hint="eastAsia" w:ascii="仿宋" w:hAnsi="仿宋" w:eastAsia="仿宋" w:cs="仿宋"/>
          <w:b/>
          <w:color w:val="000000" w:themeColor="text1"/>
          <w:sz w:val="27"/>
          <w14:textFill>
            <w14:solidFill>
              <w14:schemeClr w14:val="tx1"/>
            </w14:solidFill>
          </w14:textFill>
        </w:rPr>
      </w:pPr>
      <w:r>
        <w:rPr>
          <w:rFonts w:hint="eastAsia" w:ascii="仿宋" w:hAnsi="仿宋" w:eastAsia="仿宋" w:cs="仿宋"/>
          <w:b/>
          <w:color w:val="000000" w:themeColor="text1"/>
          <w:sz w:val="27"/>
          <w14:textFill>
            <w14:solidFill>
              <w14:schemeClr w14:val="tx1"/>
            </w14:solidFill>
          </w14:textFill>
        </w:rPr>
      </w:r>
      <w:r/>
    </w:p>
    <w:p>
      <w:pPr>
        <w:pStyle w:val="843"/>
        <w:ind w:right="834"/>
        <w:jc w:val="right"/>
        <w:spacing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供应商（盖章）： </w:t>
      </w:r>
      <w:r/>
    </w:p>
    <w:p>
      <w:pPr>
        <w:pStyle w:val="843"/>
        <w:ind w:right="630"/>
        <w:jc w:val="right"/>
        <w:spacing w:before="8" w:line="276" w:lineRule="auto"/>
        <w:rPr>
          <w:rFonts w:hint="eastAsia" w:ascii="仿宋" w:hAnsi="仿宋" w:eastAsia="仿宋" w:cs="仿宋"/>
          <w:color w:val="000000" w:themeColor="text1"/>
          <w:sz w:val="13"/>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日期：  年  月  日</w:t>
      </w:r>
      <w:r/>
    </w:p>
    <w:p>
      <w:pPr>
        <w:spacing w:line="276" w:lineRule="auto"/>
        <w:rPr>
          <w:rFonts w:hint="eastAsia" w:ascii="仿宋" w:hAnsi="仿宋" w:eastAsia="仿宋" w:cs="仿宋"/>
          <w:color w:val="000000" w:themeColor="text1"/>
          <w14:textFill>
            <w14:solidFill>
              <w14:schemeClr w14:val="tx1"/>
            </w14:solidFill>
          </w14:textFill>
        </w:rPr>
        <w:sectPr>
          <w:footnotePr/>
          <w:endnotePr/>
          <w:type w:val="continuous"/>
          <w:pgSz w:w="11910" w:h="16840" w:orient="portrait"/>
          <w:pgMar w:top="1440" w:right="1080" w:bottom="1440" w:left="1080" w:header="720" w:footer="720" w:gutter="0"/>
          <w:cols w:num="1" w:sep="0" w:space="720" w:equalWidth="1"/>
          <w:docGrid w:linePitch="360"/>
        </w:sectPr>
      </w:pPr>
      <w:r>
        <w:rPr>
          <w:rFonts w:hint="eastAsia" w:ascii="仿宋" w:hAnsi="仿宋" w:eastAsia="仿宋" w:cs="仿宋"/>
          <w:color w:val="000000" w:themeColor="text1"/>
          <w14:textFill>
            <w14:solidFill>
              <w14:schemeClr w14:val="tx1"/>
            </w14:solidFill>
          </w14:textFill>
        </w:rPr>
      </w:r>
      <w:r/>
    </w:p>
    <w:p>
      <w:pPr>
        <w:pStyle w:val="843"/>
        <w:spacing w:before="9" w:line="276" w:lineRule="auto"/>
        <w:rPr>
          <w:rFonts w:hint="eastAsia" w:ascii="仿宋" w:hAnsi="仿宋" w:eastAsia="仿宋" w:cs="仿宋"/>
          <w:color w:val="000000" w:themeColor="text1"/>
          <w:sz w:val="9"/>
          <w14:textFill>
            <w14:solidFill>
              <w14:schemeClr w14:val="tx1"/>
            </w14:solidFill>
          </w14:textFill>
        </w:rPr>
      </w:pPr>
      <w:r>
        <w:rPr>
          <w:rFonts w:hint="eastAsia" w:ascii="仿宋" w:hAnsi="仿宋" w:eastAsia="仿宋" w:cs="仿宋"/>
          <w:color w:val="000000" w:themeColor="text1"/>
          <w:sz w:val="9"/>
          <w14:textFill>
            <w14:solidFill>
              <w14:schemeClr w14:val="tx1"/>
            </w14:solidFill>
          </w14:textFill>
        </w:rPr>
      </w:r>
      <w:r/>
    </w:p>
    <w:p>
      <w:pPr>
        <w:ind w:left="743"/>
        <w:spacing w:before="66" w:line="276" w:lineRule="auto"/>
        <w:rPr>
          <w:rFonts w:hint="eastAsia" w:ascii="仿宋" w:hAnsi="仿宋" w:eastAsia="仿宋" w:cs="仿宋"/>
          <w:b/>
          <w:color w:val="000000" w:themeColor="text1"/>
          <w:sz w:val="24"/>
          <w14:textFill>
            <w14:solidFill>
              <w14:schemeClr w14:val="tx1"/>
            </w14:solidFill>
          </w14:textFill>
        </w:rPr>
      </w:pPr>
      <w:r/>
      <w:bookmarkStart w:id="76" w:name="附件一：具备履行合同所必需的设备和专业技术能力的书面声明"/>
      <w:r/>
      <w:bookmarkEnd w:id="76"/>
      <w:r/>
      <w:r/>
    </w:p>
    <w:p>
      <w:pPr>
        <w:ind w:left="743"/>
        <w:spacing w:before="66" w:line="276" w:lineRule="auto"/>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r>
      <w:r/>
    </w:p>
    <w:p>
      <w:pPr>
        <w:ind w:left="743"/>
        <w:spacing w:before="66" w:line="276" w:lineRule="auto"/>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r>
      <w:r/>
    </w:p>
    <w:p>
      <w:pPr>
        <w:ind w:left="743"/>
        <w:spacing w:before="66" w:line="276" w:lineRule="auto"/>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r>
      <w:r/>
    </w:p>
    <w:p>
      <w:pPr>
        <w:ind w:left="743"/>
        <w:spacing w:before="66" w:line="276" w:lineRule="auto"/>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r>
      <w:r/>
    </w:p>
    <w:p>
      <w:pPr>
        <w:ind w:left="743"/>
        <w:spacing w:before="66" w:line="276" w:lineRule="auto"/>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r>
      <w:r/>
    </w:p>
    <w:p>
      <w:pPr>
        <w:ind w:left="743"/>
        <w:spacing w:before="66" w:line="276" w:lineRule="auto"/>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r>
      <w:r/>
    </w:p>
    <w:p>
      <w:pPr>
        <w:ind w:left="743"/>
        <w:spacing w:before="66" w:line="276" w:lineRule="auto"/>
        <w:rPr>
          <w:rFonts w:hint="eastAsia" w:ascii="仿宋" w:hAnsi="仿宋" w:eastAsia="仿宋" w:cs="仿宋"/>
          <w:b/>
          <w:color w:val="000000" w:themeColor="text1"/>
          <w:sz w:val="24"/>
          <w14:textFill>
            <w14:solidFill>
              <w14:schemeClr w14:val="tx1"/>
            </w14:solidFill>
          </w14:textFill>
        </w:rPr>
        <w:outlineLvl w:val="1"/>
      </w:pPr>
      <w:r/>
      <w:bookmarkStart w:id="77" w:name="_Toc26841"/>
      <w:r/>
      <w:bookmarkStart w:id="78" w:name="_Toc20685"/>
      <w:r>
        <w:rPr>
          <w:rFonts w:hint="eastAsia" w:ascii="仿宋" w:hAnsi="仿宋" w:eastAsia="仿宋" w:cs="仿宋"/>
          <w:b/>
          <w:color w:val="000000" w:themeColor="text1"/>
          <w:sz w:val="24"/>
          <w14:textFill>
            <w14:solidFill>
              <w14:schemeClr w14:val="tx1"/>
            </w14:solidFill>
          </w14:textFill>
        </w:rPr>
        <w:t xml:space="preserve">九、技术规格偏离表</w:t>
      </w:r>
      <w:bookmarkEnd w:id="77"/>
      <w:r/>
      <w:bookmarkEnd w:id="78"/>
      <w:r/>
      <w:r/>
    </w:p>
    <w:p>
      <w:pPr>
        <w:pStyle w:val="843"/>
        <w:spacing w:before="6" w:line="276" w:lineRule="auto"/>
        <w:rPr>
          <w:rFonts w:hint="eastAsia" w:ascii="仿宋" w:hAnsi="仿宋" w:eastAsia="仿宋" w:cs="仿宋"/>
          <w:b/>
          <w:color w:val="000000" w:themeColor="text1"/>
          <w:sz w:val="23"/>
          <w14:textFill>
            <w14:solidFill>
              <w14:schemeClr w14:val="tx1"/>
            </w14:solidFill>
          </w14:textFill>
        </w:rPr>
      </w:pPr>
      <w:r>
        <w:rPr>
          <w:rFonts w:hint="eastAsia" w:ascii="仿宋" w:hAnsi="仿宋" w:eastAsia="仿宋" w:cs="仿宋"/>
          <w:b/>
          <w:color w:val="000000" w:themeColor="text1"/>
          <w:sz w:val="23"/>
          <w14:textFill>
            <w14:solidFill>
              <w14:schemeClr w14:val="tx1"/>
            </w14:solidFill>
          </w14:textFill>
        </w:rPr>
      </w:r>
      <w:r/>
    </w:p>
    <w:p>
      <w:pPr>
        <w:pStyle w:val="843"/>
        <w:ind w:left="743"/>
        <w:spacing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项目编号： </w:t>
      </w:r>
      <w:r/>
    </w:p>
    <w:p>
      <w:pPr>
        <w:pStyle w:val="843"/>
        <w:ind w:left="743"/>
        <w:spacing w:before="3"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项目名称：</w:t>
      </w:r>
      <w:r/>
    </w:p>
    <w:p>
      <w:pPr>
        <w:ind w:left="743"/>
        <w:jc w:val="center"/>
        <w:spacing w:line="276" w:lineRule="auto"/>
        <w:rPr>
          <w:rFonts w:hint="eastAsia" w:ascii="仿宋" w:hAnsi="仿宋" w:eastAsia="仿宋" w:cs="仿宋"/>
          <w:b/>
          <w:color w:val="000000" w:themeColor="text1"/>
          <w:sz w:val="28"/>
          <w14:textFill>
            <w14:solidFill>
              <w14:schemeClr w14:val="tx1"/>
            </w14:solidFill>
          </w14:textFill>
        </w:rPr>
      </w:pPr>
      <w:r>
        <w:rPr>
          <w:rFonts w:hint="eastAsia" w:ascii="仿宋" w:hAnsi="仿宋" w:eastAsia="仿宋" w:cs="仿宋"/>
          <w:b/>
          <w:color w:val="000000" w:themeColor="text1"/>
          <w:sz w:val="28"/>
          <w14:textFill>
            <w14:solidFill>
              <w14:schemeClr w14:val="tx1"/>
            </w14:solidFill>
          </w14:textFill>
        </w:rPr>
        <w:t xml:space="preserve">技术规格偏离表</w:t>
      </w:r>
      <w:r/>
    </w:p>
    <w:p>
      <w:pPr>
        <w:pStyle w:val="843"/>
        <w:ind w:left="725" w:right="622"/>
        <w:jc w:val="center"/>
        <w:spacing w:before="3"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（由投标人据实提交）</w:t>
      </w:r>
      <w:r/>
    </w:p>
    <w:p>
      <w:pPr>
        <w:jc w:val="center"/>
        <w:spacing w:line="276" w:lineRule="auto"/>
        <w:rPr>
          <w:rFonts w:hint="eastAsia" w:ascii="仿宋" w:hAnsi="仿宋" w:eastAsia="仿宋" w:cs="仿宋"/>
          <w:color w:val="000000" w:themeColor="text1"/>
          <w14:textFill>
            <w14:solidFill>
              <w14:schemeClr w14:val="tx1"/>
            </w14:solidFill>
          </w14:textFill>
        </w:rPr>
        <w:sectPr>
          <w:footnotePr/>
          <w:endnotePr/>
          <w:type w:val="continuous"/>
          <w:pgSz w:w="11910" w:h="16840" w:orient="portrait"/>
          <w:pgMar w:top="1440" w:right="1080" w:bottom="1440" w:left="1080" w:header="720" w:footer="720" w:gutter="0"/>
          <w:cols w:num="1" w:sep="0" w:space="720" w:equalWidth="1"/>
          <w:docGrid w:linePitch="360"/>
        </w:sectPr>
      </w:pPr>
      <w:r>
        <w:rPr>
          <w:rFonts w:hint="eastAsia" w:ascii="仿宋" w:hAnsi="仿宋" w:eastAsia="仿宋" w:cs="仿宋"/>
          <w:color w:val="000000" w:themeColor="text1"/>
          <w14:textFill>
            <w14:solidFill>
              <w14:schemeClr w14:val="tx1"/>
            </w14:solidFill>
          </w14:textFill>
        </w:rPr>
      </w:r>
      <w:r/>
    </w:p>
    <w:tbl>
      <w:tblPr>
        <w:tblStyle w:val="839"/>
        <w:tblW w:w="98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92"/>
        <w:gridCol w:w="3326"/>
        <w:gridCol w:w="1575"/>
        <w:gridCol w:w="1995"/>
        <w:gridCol w:w="1680"/>
      </w:tblGrid>
      <w:tr>
        <w:trPr>
          <w:jc w:val="center"/>
          <w:trHeight w:val="545"/>
        </w:trPr>
        <w:tc>
          <w:tcPr>
            <w:tcW w:w="1292" w:type="dxa"/>
            <w:vAlign w:val="center"/>
            <w:textDirection w:val="lrTb"/>
            <w:noWrap w:val="false"/>
          </w:tcPr>
          <w:p>
            <w:pPr>
              <w:pStyle w:val="1097"/>
              <w:jc w:val="center"/>
              <w:spacing w:before="135" w:line="276" w:lineRule="auto"/>
              <w:rPr>
                <w:rFonts w:hint="eastAsia" w:ascii="仿宋" w:hAnsi="仿宋" w:eastAsia="仿宋" w:cs="仿宋"/>
                <w:b/>
                <w:color w:val="000000" w:themeColor="text1"/>
                <w:sz w:val="21"/>
                <w14:textFill>
                  <w14:solidFill>
                    <w14:schemeClr w14:val="tx1"/>
                  </w14:solidFill>
                </w14:textFill>
              </w:rPr>
            </w:pPr>
            <w:r>
              <w:rPr>
                <w:rFonts w:hint="eastAsia" w:ascii="仿宋" w:hAnsi="仿宋" w:eastAsia="仿宋" w:cs="仿宋"/>
                <w:b/>
                <w:color w:val="000000" w:themeColor="text1"/>
                <w:sz w:val="21"/>
                <w14:textFill>
                  <w14:solidFill>
                    <w14:schemeClr w14:val="tx1"/>
                  </w14:solidFill>
                </w14:textFill>
              </w:rPr>
              <w:t xml:space="preserve">序号</w:t>
            </w:r>
            <w:r/>
          </w:p>
        </w:tc>
        <w:tc>
          <w:tcPr>
            <w:tcW w:w="3326" w:type="dxa"/>
            <w:vAlign w:val="center"/>
            <w:textDirection w:val="lrTb"/>
            <w:noWrap w:val="false"/>
          </w:tcPr>
          <w:p>
            <w:pPr>
              <w:pStyle w:val="1097"/>
              <w:ind w:right="500"/>
              <w:jc w:val="center"/>
              <w:spacing w:before="135" w:line="276" w:lineRule="auto"/>
              <w:rPr>
                <w:rFonts w:hint="eastAsia" w:ascii="仿宋" w:hAnsi="仿宋" w:eastAsia="仿宋" w:cs="仿宋"/>
                <w:b/>
                <w:color w:val="000000" w:themeColor="text1"/>
                <w:sz w:val="21"/>
                <w:lang w:eastAsia="zh-CN"/>
                <w14:textFill>
                  <w14:solidFill>
                    <w14:schemeClr w14:val="tx1"/>
                  </w14:solidFill>
                </w14:textFill>
              </w:rPr>
            </w:pPr>
            <w:r>
              <w:rPr>
                <w:rFonts w:hint="eastAsia" w:ascii="仿宋" w:hAnsi="仿宋" w:eastAsia="仿宋" w:cs="仿宋"/>
                <w:b/>
                <w:color w:val="000000" w:themeColor="text1"/>
                <w:sz w:val="21"/>
                <w14:textFill>
                  <w14:solidFill>
                    <w14:schemeClr w14:val="tx1"/>
                  </w14:solidFill>
                </w14:textFill>
              </w:rPr>
              <w:t xml:space="preserve">磋商文件的技术条款</w:t>
            </w:r>
            <w:r/>
          </w:p>
        </w:tc>
        <w:tc>
          <w:tcPr>
            <w:tcW w:w="1575" w:type="dxa"/>
            <w:vAlign w:val="center"/>
            <w:textDirection w:val="lrTb"/>
            <w:noWrap w:val="false"/>
          </w:tcPr>
          <w:p>
            <w:pPr>
              <w:pStyle w:val="1097"/>
              <w:jc w:val="center"/>
              <w:spacing w:before="135" w:line="276" w:lineRule="auto"/>
              <w:rPr>
                <w:rFonts w:hint="eastAsia" w:ascii="仿宋" w:hAnsi="仿宋" w:eastAsia="仿宋" w:cs="仿宋"/>
                <w:b/>
                <w:color w:val="000000" w:themeColor="text1"/>
                <w:sz w:val="21"/>
                <w14:textFill>
                  <w14:solidFill>
                    <w14:schemeClr w14:val="tx1"/>
                  </w14:solidFill>
                </w14:textFill>
              </w:rPr>
            </w:pPr>
            <w:r>
              <w:rPr>
                <w:rFonts w:hint="eastAsia" w:ascii="仿宋" w:hAnsi="仿宋" w:eastAsia="仿宋" w:cs="仿宋"/>
                <w:b/>
                <w:color w:val="000000" w:themeColor="text1"/>
                <w:sz w:val="21"/>
                <w14:textFill>
                  <w14:solidFill>
                    <w14:schemeClr w14:val="tx1"/>
                  </w14:solidFill>
                </w14:textFill>
              </w:rPr>
              <w:t xml:space="preserve">磋商实际响应</w:t>
            </w:r>
            <w:r/>
          </w:p>
        </w:tc>
        <w:tc>
          <w:tcPr>
            <w:tcW w:w="1995" w:type="dxa"/>
            <w:vAlign w:val="center"/>
            <w:textDirection w:val="lrTb"/>
            <w:noWrap w:val="false"/>
          </w:tcPr>
          <w:p>
            <w:pPr>
              <w:pStyle w:val="1097"/>
              <w:ind w:right="122"/>
              <w:jc w:val="center"/>
              <w:spacing w:line="276" w:lineRule="auto"/>
              <w:rPr>
                <w:rFonts w:hint="eastAsia" w:ascii="仿宋" w:hAnsi="仿宋" w:eastAsia="仿宋" w:cs="仿宋"/>
                <w:b/>
                <w:color w:val="000000" w:themeColor="text1"/>
                <w:sz w:val="21"/>
                <w14:textFill>
                  <w14:solidFill>
                    <w14:schemeClr w14:val="tx1"/>
                  </w14:solidFill>
                </w14:textFill>
              </w:rPr>
            </w:pPr>
            <w:r>
              <w:rPr>
                <w:rFonts w:hint="eastAsia" w:ascii="仿宋" w:hAnsi="仿宋" w:eastAsia="仿宋" w:cs="仿宋"/>
                <w:b/>
                <w:color w:val="000000" w:themeColor="text1"/>
                <w:sz w:val="21"/>
                <w14:textFill>
                  <w14:solidFill>
                    <w14:schemeClr w14:val="tx1"/>
                  </w14:solidFill>
                </w14:textFill>
              </w:rPr>
              <w:t xml:space="preserve">符合/正偏离/负偏</w:t>
            </w:r>
            <w:r>
              <w:rPr>
                <w:rFonts w:hint="eastAsia" w:ascii="仿宋" w:hAnsi="仿宋" w:eastAsia="仿宋" w:cs="仿宋"/>
                <w:b/>
                <w:color w:val="000000" w:themeColor="text1"/>
                <w:sz w:val="21"/>
                <w14:textFill>
                  <w14:solidFill>
                    <w14:schemeClr w14:val="tx1"/>
                  </w14:solidFill>
                </w14:textFill>
              </w:rPr>
              <w:t xml:space="preserve">离</w:t>
            </w:r>
            <w:r/>
          </w:p>
        </w:tc>
        <w:tc>
          <w:tcPr>
            <w:tcW w:w="1680" w:type="dxa"/>
            <w:vAlign w:val="center"/>
            <w:textDirection w:val="lrTb"/>
            <w:noWrap w:val="false"/>
          </w:tcPr>
          <w:p>
            <w:pPr>
              <w:pStyle w:val="1097"/>
              <w:ind w:left="91" w:right="80"/>
              <w:jc w:val="center"/>
              <w:spacing w:before="135" w:line="276" w:lineRule="auto"/>
              <w:rPr>
                <w:rFonts w:hint="eastAsia" w:ascii="仿宋" w:hAnsi="仿宋" w:eastAsia="仿宋" w:cs="仿宋"/>
                <w:b/>
                <w:color w:val="000000" w:themeColor="text1"/>
                <w:sz w:val="21"/>
                <w14:textFill>
                  <w14:solidFill>
                    <w14:schemeClr w14:val="tx1"/>
                  </w14:solidFill>
                </w14:textFill>
              </w:rPr>
            </w:pPr>
            <w:r>
              <w:rPr>
                <w:rFonts w:hint="eastAsia" w:ascii="仿宋" w:hAnsi="仿宋" w:eastAsia="仿宋" w:cs="仿宋"/>
                <w:b/>
                <w:color w:val="000000" w:themeColor="text1"/>
                <w:sz w:val="21"/>
                <w14:textFill>
                  <w14:solidFill>
                    <w14:schemeClr w14:val="tx1"/>
                  </w14:solidFill>
                </w14:textFill>
              </w:rPr>
              <w:t xml:space="preserve">备注</w:t>
            </w:r>
            <w:r/>
          </w:p>
        </w:tc>
      </w:tr>
      <w:tr>
        <w:trPr>
          <w:jc w:val="center"/>
          <w:trHeight w:val="272"/>
        </w:trPr>
        <w:tc>
          <w:tcPr>
            <w:tcW w:w="1292" w:type="dxa"/>
            <w:textDirection w:val="lrTb"/>
            <w:noWrap w:val="false"/>
          </w:tcPr>
          <w:p>
            <w:pPr>
              <w:pStyle w:val="109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3326" w:type="dxa"/>
            <w:textDirection w:val="lrTb"/>
            <w:noWrap w:val="false"/>
          </w:tcPr>
          <w:p>
            <w:pPr>
              <w:pStyle w:val="109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575" w:type="dxa"/>
            <w:textDirection w:val="lrTb"/>
            <w:noWrap w:val="false"/>
          </w:tcPr>
          <w:p>
            <w:pPr>
              <w:pStyle w:val="109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995" w:type="dxa"/>
            <w:textDirection w:val="lrTb"/>
            <w:noWrap w:val="false"/>
          </w:tcPr>
          <w:p>
            <w:pPr>
              <w:pStyle w:val="109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680" w:type="dxa"/>
            <w:textDirection w:val="lrTb"/>
            <w:noWrap w:val="false"/>
          </w:tcPr>
          <w:p>
            <w:pPr>
              <w:pStyle w:val="109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r>
      <w:tr>
        <w:trPr>
          <w:jc w:val="center"/>
          <w:trHeight w:val="272"/>
        </w:trPr>
        <w:tc>
          <w:tcPr>
            <w:tcW w:w="1292" w:type="dxa"/>
            <w:textDirection w:val="lrTb"/>
            <w:noWrap w:val="false"/>
          </w:tcPr>
          <w:p>
            <w:pPr>
              <w:pStyle w:val="109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3326" w:type="dxa"/>
            <w:textDirection w:val="lrTb"/>
            <w:noWrap w:val="false"/>
          </w:tcPr>
          <w:p>
            <w:pPr>
              <w:pStyle w:val="109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575" w:type="dxa"/>
            <w:textDirection w:val="lrTb"/>
            <w:noWrap w:val="false"/>
          </w:tcPr>
          <w:p>
            <w:pPr>
              <w:pStyle w:val="109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995" w:type="dxa"/>
            <w:textDirection w:val="lrTb"/>
            <w:noWrap w:val="false"/>
          </w:tcPr>
          <w:p>
            <w:pPr>
              <w:pStyle w:val="109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680" w:type="dxa"/>
            <w:textDirection w:val="lrTb"/>
            <w:noWrap w:val="false"/>
          </w:tcPr>
          <w:p>
            <w:pPr>
              <w:pStyle w:val="109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r>
      <w:tr>
        <w:trPr>
          <w:jc w:val="center"/>
          <w:trHeight w:val="272"/>
        </w:trPr>
        <w:tc>
          <w:tcPr>
            <w:tcW w:w="1292" w:type="dxa"/>
            <w:textDirection w:val="lrTb"/>
            <w:noWrap w:val="false"/>
          </w:tcPr>
          <w:p>
            <w:pPr>
              <w:pStyle w:val="109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3326" w:type="dxa"/>
            <w:textDirection w:val="lrTb"/>
            <w:noWrap w:val="false"/>
          </w:tcPr>
          <w:p>
            <w:pPr>
              <w:pStyle w:val="109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575" w:type="dxa"/>
            <w:textDirection w:val="lrTb"/>
            <w:noWrap w:val="false"/>
          </w:tcPr>
          <w:p>
            <w:pPr>
              <w:pStyle w:val="109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995" w:type="dxa"/>
            <w:textDirection w:val="lrTb"/>
            <w:noWrap w:val="false"/>
          </w:tcPr>
          <w:p>
            <w:pPr>
              <w:pStyle w:val="109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680" w:type="dxa"/>
            <w:textDirection w:val="lrTb"/>
            <w:noWrap w:val="false"/>
          </w:tcPr>
          <w:p>
            <w:pPr>
              <w:pStyle w:val="109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r>
      <w:tr>
        <w:trPr>
          <w:jc w:val="center"/>
          <w:trHeight w:val="272"/>
        </w:trPr>
        <w:tc>
          <w:tcPr>
            <w:tcW w:w="1292" w:type="dxa"/>
            <w:textDirection w:val="lrTb"/>
            <w:noWrap w:val="false"/>
          </w:tcPr>
          <w:p>
            <w:pPr>
              <w:pStyle w:val="109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3326" w:type="dxa"/>
            <w:textDirection w:val="lrTb"/>
            <w:noWrap w:val="false"/>
          </w:tcPr>
          <w:p>
            <w:pPr>
              <w:pStyle w:val="109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575" w:type="dxa"/>
            <w:textDirection w:val="lrTb"/>
            <w:noWrap w:val="false"/>
          </w:tcPr>
          <w:p>
            <w:pPr>
              <w:pStyle w:val="109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995" w:type="dxa"/>
            <w:textDirection w:val="lrTb"/>
            <w:noWrap w:val="false"/>
          </w:tcPr>
          <w:p>
            <w:pPr>
              <w:pStyle w:val="109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680" w:type="dxa"/>
            <w:textDirection w:val="lrTb"/>
            <w:noWrap w:val="false"/>
          </w:tcPr>
          <w:p>
            <w:pPr>
              <w:pStyle w:val="109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r>
      <w:tr>
        <w:trPr>
          <w:jc w:val="center"/>
          <w:trHeight w:val="272"/>
        </w:trPr>
        <w:tc>
          <w:tcPr>
            <w:tcW w:w="1292" w:type="dxa"/>
            <w:textDirection w:val="lrTb"/>
            <w:noWrap w:val="false"/>
          </w:tcPr>
          <w:p>
            <w:pPr>
              <w:pStyle w:val="109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3326" w:type="dxa"/>
            <w:textDirection w:val="lrTb"/>
            <w:noWrap w:val="false"/>
          </w:tcPr>
          <w:p>
            <w:pPr>
              <w:pStyle w:val="109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575" w:type="dxa"/>
            <w:textDirection w:val="lrTb"/>
            <w:noWrap w:val="false"/>
          </w:tcPr>
          <w:p>
            <w:pPr>
              <w:pStyle w:val="109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995" w:type="dxa"/>
            <w:textDirection w:val="lrTb"/>
            <w:noWrap w:val="false"/>
          </w:tcPr>
          <w:p>
            <w:pPr>
              <w:pStyle w:val="109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680" w:type="dxa"/>
            <w:textDirection w:val="lrTb"/>
            <w:noWrap w:val="false"/>
          </w:tcPr>
          <w:p>
            <w:pPr>
              <w:pStyle w:val="109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r>
      <w:tr>
        <w:trPr>
          <w:jc w:val="center"/>
          <w:trHeight w:val="272"/>
        </w:trPr>
        <w:tc>
          <w:tcPr>
            <w:tcW w:w="1292" w:type="dxa"/>
            <w:textDirection w:val="lrTb"/>
            <w:noWrap w:val="false"/>
          </w:tcPr>
          <w:p>
            <w:pPr>
              <w:pStyle w:val="109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3326" w:type="dxa"/>
            <w:textDirection w:val="lrTb"/>
            <w:noWrap w:val="false"/>
          </w:tcPr>
          <w:p>
            <w:pPr>
              <w:pStyle w:val="1097"/>
              <w:ind w:right="510"/>
              <w:jc w:val="both"/>
              <w:spacing w:line="276" w:lineRule="auto"/>
              <w:rPr>
                <w:rFonts w:hint="eastAsia" w:ascii="仿宋" w:hAnsi="仿宋" w:eastAsia="仿宋" w:cs="仿宋"/>
                <w:color w:val="000000" w:themeColor="text1"/>
                <w:sz w:val="21"/>
                <w:lang w:eastAsia="zh-CN"/>
                <w14:textFill>
                  <w14:solidFill>
                    <w14:schemeClr w14:val="tx1"/>
                  </w14:solidFill>
                </w14:textFill>
              </w:rPr>
            </w:pPr>
            <w:r>
              <w:rPr>
                <w:rFonts w:hint="eastAsia" w:ascii="仿宋" w:hAnsi="仿宋" w:eastAsia="仿宋" w:cs="仿宋"/>
                <w:color w:val="000000" w:themeColor="text1"/>
                <w:sz w:val="15"/>
                <w:lang w:eastAsia="zh-CN"/>
                <w14:textFill>
                  <w14:solidFill>
                    <w14:schemeClr w14:val="tx1"/>
                  </w14:solidFill>
                </w14:textFill>
              </w:rPr>
              <w:t xml:space="preserve">（</w:t>
            </w:r>
            <w:r>
              <w:rPr>
                <w:rFonts w:hint="eastAsia" w:ascii="仿宋" w:hAnsi="仿宋" w:eastAsia="仿宋" w:cs="仿宋"/>
                <w:color w:val="000000" w:themeColor="text1"/>
                <w:sz w:val="21"/>
                <w:lang w:eastAsia="zh-CN"/>
                <w14:textFill>
                  <w14:solidFill>
                    <w14:schemeClr w14:val="tx1"/>
                  </w14:solidFill>
                </w14:textFill>
              </w:rPr>
              <w:t xml:space="preserve">行数不够，自行添加。若所有条款完全响应无偏离，则在表格中写“符合无偏离”）</w:t>
            </w:r>
            <w:r/>
          </w:p>
        </w:tc>
        <w:tc>
          <w:tcPr>
            <w:tcW w:w="1575" w:type="dxa"/>
            <w:textDirection w:val="lrTb"/>
            <w:noWrap w:val="false"/>
          </w:tcPr>
          <w:p>
            <w:pPr>
              <w:pStyle w:val="1097"/>
              <w:spacing w:line="276" w:lineRule="auto"/>
              <w:rPr>
                <w:rFonts w:hint="eastAsia" w:ascii="仿宋" w:hAnsi="仿宋" w:eastAsia="仿宋" w:cs="仿宋"/>
                <w:color w:val="000000" w:themeColor="text1"/>
                <w:sz w:val="20"/>
                <w:lang w:eastAsia="zh-CN"/>
                <w14:textFill>
                  <w14:solidFill>
                    <w14:schemeClr w14:val="tx1"/>
                  </w14:solidFill>
                </w14:textFill>
              </w:rPr>
            </w:pPr>
            <w:r>
              <w:rPr>
                <w:rFonts w:hint="eastAsia" w:ascii="仿宋" w:hAnsi="仿宋" w:eastAsia="仿宋" w:cs="仿宋"/>
                <w:color w:val="000000" w:themeColor="text1"/>
                <w:sz w:val="20"/>
                <w:lang w:eastAsia="zh-CN"/>
                <w14:textFill>
                  <w14:solidFill>
                    <w14:schemeClr w14:val="tx1"/>
                  </w14:solidFill>
                </w14:textFill>
              </w:rPr>
            </w:r>
            <w:r/>
          </w:p>
        </w:tc>
        <w:tc>
          <w:tcPr>
            <w:tcW w:w="1995" w:type="dxa"/>
            <w:textDirection w:val="lrTb"/>
            <w:noWrap w:val="false"/>
          </w:tcPr>
          <w:p>
            <w:pPr>
              <w:pStyle w:val="1097"/>
              <w:spacing w:line="276" w:lineRule="auto"/>
              <w:rPr>
                <w:rFonts w:hint="eastAsia" w:ascii="仿宋" w:hAnsi="仿宋" w:eastAsia="仿宋" w:cs="仿宋"/>
                <w:color w:val="000000" w:themeColor="text1"/>
                <w:sz w:val="20"/>
                <w:lang w:eastAsia="zh-CN"/>
                <w14:textFill>
                  <w14:solidFill>
                    <w14:schemeClr w14:val="tx1"/>
                  </w14:solidFill>
                </w14:textFill>
              </w:rPr>
            </w:pPr>
            <w:r>
              <w:rPr>
                <w:rFonts w:hint="eastAsia" w:ascii="仿宋" w:hAnsi="仿宋" w:eastAsia="仿宋" w:cs="仿宋"/>
                <w:color w:val="000000" w:themeColor="text1"/>
                <w:sz w:val="20"/>
                <w:lang w:eastAsia="zh-CN"/>
                <w14:textFill>
                  <w14:solidFill>
                    <w14:schemeClr w14:val="tx1"/>
                  </w14:solidFill>
                </w14:textFill>
              </w:rPr>
            </w:r>
            <w:r/>
          </w:p>
        </w:tc>
        <w:tc>
          <w:tcPr>
            <w:tcW w:w="1680" w:type="dxa"/>
            <w:textDirection w:val="lrTb"/>
            <w:noWrap w:val="false"/>
          </w:tcPr>
          <w:p>
            <w:pPr>
              <w:pStyle w:val="1097"/>
              <w:spacing w:line="276" w:lineRule="auto"/>
              <w:rPr>
                <w:rFonts w:hint="eastAsia" w:ascii="仿宋" w:hAnsi="仿宋" w:eastAsia="仿宋" w:cs="仿宋"/>
                <w:color w:val="000000" w:themeColor="text1"/>
                <w:sz w:val="20"/>
                <w:lang w:eastAsia="zh-CN"/>
                <w14:textFill>
                  <w14:solidFill>
                    <w14:schemeClr w14:val="tx1"/>
                  </w14:solidFill>
                </w14:textFill>
              </w:rPr>
            </w:pPr>
            <w:r>
              <w:rPr>
                <w:rFonts w:hint="eastAsia" w:ascii="仿宋" w:hAnsi="仿宋" w:eastAsia="仿宋" w:cs="仿宋"/>
                <w:color w:val="000000" w:themeColor="text1"/>
                <w:sz w:val="20"/>
                <w:lang w:eastAsia="zh-CN"/>
                <w14:textFill>
                  <w14:solidFill>
                    <w14:schemeClr w14:val="tx1"/>
                  </w14:solidFill>
                </w14:textFill>
              </w:rPr>
            </w:r>
            <w:r/>
          </w:p>
        </w:tc>
      </w:tr>
    </w:tbl>
    <w:p>
      <w:pPr>
        <w:spacing w:line="276" w:lineRule="auto"/>
        <w:rPr>
          <w:rFonts w:hint="eastAsia" w:ascii="仿宋" w:hAnsi="仿宋" w:eastAsia="仿宋" w:cs="仿宋"/>
          <w:color w:val="000000" w:themeColor="text1"/>
          <w:sz w:val="20"/>
          <w14:textFill>
            <w14:solidFill>
              <w14:schemeClr w14:val="tx1"/>
            </w14:solidFill>
          </w14:textFill>
        </w:rPr>
        <w:sectPr>
          <w:footnotePr/>
          <w:endnotePr/>
          <w:type w:val="continuous"/>
          <w:pgSz w:w="11910" w:h="16840" w:orient="portrait"/>
          <w:pgMar w:top="1440" w:right="1080" w:bottom="1440" w:left="1080" w:header="720" w:footer="720" w:gutter="0"/>
          <w:cols w:num="1" w:sep="0" w:space="720" w:equalWidth="1"/>
          <w:docGrid w:linePitch="360"/>
        </w:sectPr>
      </w:pPr>
      <w:r>
        <w:rPr>
          <w:rFonts w:hint="eastAsia" w:ascii="仿宋" w:hAnsi="仿宋" w:eastAsia="仿宋" w:cs="仿宋"/>
          <w:color w:val="000000" w:themeColor="text1"/>
          <w:sz w:val="20"/>
          <w14:textFill>
            <w14:solidFill>
              <w14:schemeClr w14:val="tx1"/>
            </w14:solidFill>
          </w14:textFill>
        </w:rPr>
      </w:r>
      <w:r/>
    </w:p>
    <w:p>
      <w:pPr>
        <w:pStyle w:val="843"/>
        <w:spacing w:line="276"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pStyle w:val="843"/>
        <w:spacing w:line="276"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pStyle w:val="843"/>
        <w:spacing w:line="276"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pStyle w:val="843"/>
        <w:spacing w:before="5"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p>
      <w:pPr>
        <w:pStyle w:val="843"/>
        <w:ind w:right="946" w:firstLine="456"/>
        <w:spacing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注：</w:t>
      </w:r>
      <w:r>
        <w:rPr>
          <w:rFonts w:hint="eastAsia" w:ascii="仿宋" w:hAnsi="仿宋" w:eastAsia="仿宋" w:cs="仿宋"/>
          <w:color w:val="000000" w:themeColor="text1"/>
          <w14:textFill>
            <w14:solidFill>
              <w14:schemeClr w14:val="tx1"/>
            </w14:solidFill>
          </w14:textFill>
        </w:rPr>
        <w:t xml:space="preserve">1.按照项目需求详细填列。</w:t>
      </w:r>
      <w:r/>
    </w:p>
    <w:p>
      <w:pPr>
        <w:ind w:right="872"/>
        <w:spacing w:before="1" w:line="276" w:lineRule="auto"/>
        <w:tabs>
          <w:tab w:val="left" w:pos="159" w:leader="none"/>
        </w:tabs>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ab/>
      </w:r>
      <w:r>
        <w:rPr>
          <w:rFonts w:hint="eastAsia" w:ascii="仿宋" w:hAnsi="仿宋" w:eastAsia="仿宋" w:cs="仿宋"/>
          <w:color w:val="000000" w:themeColor="text1"/>
          <w14:textFill>
            <w14:solidFill>
              <w14:schemeClr w14:val="tx1"/>
            </w14:solidFill>
          </w14:textFill>
        </w:rPr>
        <w:tab/>
      </w:r>
      <w:r>
        <w:rPr>
          <w:rFonts w:hint="eastAsia" w:ascii="仿宋" w:hAnsi="仿宋" w:eastAsia="仿宋" w:cs="仿宋"/>
          <w:color w:val="000000" w:themeColor="text1"/>
          <w14:textFill>
            <w14:solidFill>
              <w14:schemeClr w14:val="tx1"/>
            </w14:solidFill>
          </w14:textFill>
        </w:rPr>
        <w:t xml:space="preserve">  2.行数不够，可自行添加。</w:t>
      </w:r>
      <w:r/>
    </w:p>
    <w:p>
      <w:pPr>
        <w:jc w:val="right"/>
        <w:spacing w:line="276" w:lineRule="auto"/>
        <w:rPr>
          <w:rFonts w:hint="eastAsia" w:ascii="仿宋" w:hAnsi="仿宋" w:eastAsia="仿宋" w:cs="仿宋"/>
          <w:color w:val="000000" w:themeColor="text1"/>
          <w14:textFill>
            <w14:solidFill>
              <w14:schemeClr w14:val="tx1"/>
            </w14:solidFill>
          </w14:textFill>
        </w:rPr>
        <w:sectPr>
          <w:footnotePr/>
          <w:endnotePr/>
          <w:type w:val="continuous"/>
          <w:pgSz w:w="11910" w:h="16840" w:orient="portrait"/>
          <w:pgMar w:top="1440" w:right="1080" w:bottom="1440" w:left="1080" w:header="720" w:footer="720" w:gutter="0"/>
          <w:cols w:num="1" w:sep="0" w:space="720" w:equalWidth="1"/>
          <w:docGrid w:linePitch="360"/>
        </w:sectPr>
      </w:pPr>
      <w:r>
        <w:rPr>
          <w:rFonts w:hint="eastAsia" w:ascii="仿宋" w:hAnsi="仿宋" w:eastAsia="仿宋" w:cs="仿宋"/>
          <w:color w:val="000000" w:themeColor="text1"/>
          <w14:textFill>
            <w14:solidFill>
              <w14:schemeClr w14:val="tx1"/>
            </w14:solidFill>
          </w14:textFill>
        </w:rPr>
      </w:r>
      <w:r/>
    </w:p>
    <w:p>
      <w:pPr>
        <w:spacing w:before="4" w:line="276" w:lineRule="auto"/>
        <w:tabs>
          <w:tab w:val="left" w:pos="918" w:leader="none"/>
        </w:tabs>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ab/>
      </w:r>
      <w:r>
        <w:rPr>
          <w:rFonts w:hint="eastAsia" w:ascii="仿宋" w:hAnsi="仿宋" w:eastAsia="仿宋" w:cs="仿宋"/>
          <w:color w:val="000000" w:themeColor="text1"/>
          <w14:textFill>
            <w14:solidFill>
              <w14:schemeClr w14:val="tx1"/>
            </w14:solidFill>
          </w14:textFill>
        </w:rPr>
        <w:t xml:space="preserve">3.请如实填写偏离表，如果虚假响应，将被暂停进入南京市江宁区政府采购活动。</w:t>
      </w:r>
      <w:r/>
    </w:p>
    <w:p>
      <w:pPr>
        <w:ind w:right="719"/>
        <w:spacing w:before="2" w:line="276" w:lineRule="auto"/>
        <w:tabs>
          <w:tab w:val="left" w:pos="929" w:leader="none"/>
        </w:tabs>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ab/>
      </w:r>
      <w:r>
        <w:rPr>
          <w:rFonts w:hint="eastAsia" w:ascii="仿宋" w:hAnsi="仿宋" w:eastAsia="仿宋" w:cs="仿宋"/>
          <w:color w:val="000000" w:themeColor="text1"/>
          <w14:textFill>
            <w14:solidFill>
              <w14:schemeClr w14:val="tx1"/>
            </w14:solidFill>
          </w14:textFill>
        </w:rPr>
        <w:t xml:space="preserve">4.请供应商根据磋商实际情况填写，如果磋商实际响应与供应商提供的证明资料有实质性偏离</w:t>
      </w:r>
      <w:r>
        <w:rPr>
          <w:rFonts w:hint="eastAsia" w:ascii="仿宋" w:hAnsi="仿宋" w:eastAsia="仿宋" w:cs="仿宋"/>
          <w:color w:val="000000" w:themeColor="text1"/>
          <w14:textFill>
            <w14:solidFill>
              <w14:schemeClr w14:val="tx1"/>
            </w14:solidFill>
          </w14:textFill>
        </w:rPr>
        <w:t xml:space="preserve">的，将作无效磋商处理。</w:t>
      </w:r>
      <w:r/>
    </w:p>
    <w:p>
      <w:pPr>
        <w:rPr>
          <w:rFonts w:hint="eastAsia" w:ascii="仿宋" w:hAnsi="仿宋" w:eastAsia="仿宋" w:cs="仿宋"/>
        </w:rPr>
      </w:pPr>
      <w:r>
        <w:rPr>
          <w:rFonts w:hint="eastAsia" w:ascii="仿宋" w:hAnsi="仿宋" w:eastAsia="仿宋" w:cs="仿宋"/>
        </w:rPr>
      </w:r>
      <w:r/>
    </w:p>
    <w:p>
      <w:pPr>
        <w:pStyle w:val="843"/>
        <w:ind w:right="834"/>
        <w:jc w:val="right"/>
        <w:spacing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供应商（盖章）： </w:t>
      </w:r>
      <w:r/>
    </w:p>
    <w:p>
      <w:pPr>
        <w:pStyle w:val="871"/>
        <w:ind w:right="660"/>
        <w:jc w:val="right"/>
        <w:rPr>
          <w:rFonts w:hint="eastAsia" w:ascii="仿宋" w:hAnsi="仿宋" w:eastAsia="仿宋" w:cs="仿宋"/>
        </w:rPr>
      </w:pPr>
      <w:r>
        <w:rPr>
          <w:rFonts w:hint="eastAsia" w:ascii="仿宋" w:hAnsi="仿宋" w:eastAsia="仿宋" w:cs="仿宋"/>
          <w:color w:val="000000" w:themeColor="text1"/>
          <w14:textFill>
            <w14:solidFill>
              <w14:schemeClr w14:val="tx1"/>
            </w14:solidFill>
          </w14:textFill>
        </w:rPr>
        <w:t xml:space="preserve">日期：  年  月  日</w:t>
      </w:r>
      <w:r/>
    </w:p>
    <w:p>
      <w:pPr>
        <w:pStyle w:val="843"/>
        <w:spacing w:before="2" w:line="276" w:lineRule="auto"/>
        <w:rPr>
          <w:rFonts w:hint="eastAsia" w:ascii="仿宋" w:hAnsi="仿宋" w:eastAsia="仿宋" w:cs="仿宋"/>
          <w:b/>
          <w:color w:val="000000" w:themeColor="text1"/>
          <w:sz w:val="13"/>
          <w14:textFill>
            <w14:solidFill>
              <w14:schemeClr w14:val="tx1"/>
            </w14:solidFill>
          </w14:textFill>
        </w:rPr>
      </w:pPr>
      <w:r>
        <w:rPr>
          <w:rFonts w:hint="eastAsia" w:ascii="仿宋" w:hAnsi="仿宋" w:eastAsia="仿宋" w:cs="仿宋"/>
          <w:b/>
          <w:color w:val="000000" w:themeColor="text1"/>
          <w:sz w:val="13"/>
          <w14:textFill>
            <w14:solidFill>
              <w14:schemeClr w14:val="tx1"/>
            </w14:solidFill>
          </w14:textFill>
        </w:rPr>
      </w:r>
      <w:r/>
    </w:p>
    <w:p>
      <w:pPr>
        <w:spacing w:line="276" w:lineRule="auto"/>
        <w:rPr>
          <w:rFonts w:hint="eastAsia" w:ascii="仿宋" w:hAnsi="仿宋" w:eastAsia="仿宋" w:cs="仿宋"/>
          <w:color w:val="000000" w:themeColor="text1"/>
          <w:sz w:val="13"/>
          <w14:textFill>
            <w14:solidFill>
              <w14:schemeClr w14:val="tx1"/>
            </w14:solidFill>
          </w14:textFill>
        </w:rPr>
        <w:sectPr>
          <w:footnotePr/>
          <w:endnotePr/>
          <w:type w:val="continuous"/>
          <w:pgSz w:w="11910" w:h="16840" w:orient="portrait"/>
          <w:pgMar w:top="1440" w:right="1080" w:bottom="1440" w:left="1080" w:header="720" w:footer="720" w:gutter="0"/>
          <w:cols w:num="1" w:sep="0" w:space="720" w:equalWidth="1"/>
          <w:docGrid w:linePitch="360"/>
        </w:sectPr>
      </w:pPr>
      <w:r>
        <w:rPr>
          <w:rFonts w:hint="eastAsia" w:ascii="仿宋" w:hAnsi="仿宋" w:eastAsia="仿宋" w:cs="仿宋"/>
          <w:color w:val="000000" w:themeColor="text1"/>
          <w:sz w:val="13"/>
          <w14:textFill>
            <w14:solidFill>
              <w14:schemeClr w14:val="tx1"/>
            </w14:solidFill>
          </w14:textFill>
        </w:rPr>
      </w:r>
      <w:r/>
    </w:p>
    <w:p>
      <w:pPr>
        <w:jc w:val="left"/>
        <w:widowControl/>
        <w:rPr>
          <w:rFonts w:hint="eastAsia" w:ascii="仿宋" w:hAnsi="仿宋" w:eastAsia="仿宋" w:cs="仿宋"/>
          <w:b/>
          <w:color w:val="000000" w:themeColor="text1"/>
          <w:sz w:val="24"/>
          <w14:textFill>
            <w14:solidFill>
              <w14:schemeClr w14:val="tx1"/>
            </w14:solidFill>
          </w14:textFill>
        </w:rPr>
      </w:pPr>
      <w:r/>
      <w:bookmarkStart w:id="79" w:name="十一、质量保证及服务承诺"/>
      <w:r/>
      <w:bookmarkEnd w:id="79"/>
      <w:r/>
      <w:bookmarkStart w:id="80" w:name="_Toc1020"/>
      <w:r/>
      <w:bookmarkStart w:id="81" w:name="_Toc7842"/>
      <w:r>
        <w:rPr>
          <w:rFonts w:hint="eastAsia" w:ascii="仿宋" w:hAnsi="仿宋" w:eastAsia="仿宋" w:cs="仿宋"/>
          <w:b/>
          <w:color w:val="000000" w:themeColor="text1"/>
          <w:sz w:val="24"/>
          <w14:textFill>
            <w14:solidFill>
              <w14:schemeClr w14:val="tx1"/>
            </w14:solidFill>
          </w14:textFill>
        </w:rPr>
        <w:br w:type="page" w:clear="all"/>
      </w:r>
      <w:r/>
    </w:p>
    <w:p>
      <w:pPr>
        <w:ind w:left="743"/>
        <w:spacing w:before="66" w:line="276" w:lineRule="auto"/>
        <w:rPr>
          <w:rFonts w:hint="eastAsia" w:ascii="仿宋" w:hAnsi="仿宋" w:eastAsia="仿宋" w:cs="仿宋"/>
          <w:b/>
          <w:color w:val="000000" w:themeColor="text1"/>
          <w:sz w:val="24"/>
          <w14:textFill>
            <w14:solidFill>
              <w14:schemeClr w14:val="tx1"/>
            </w14:solidFill>
          </w14:textFill>
        </w:rPr>
        <w:outlineLvl w:val="1"/>
      </w:pPr>
      <w:r>
        <w:rPr>
          <w:rFonts w:hint="eastAsia" w:ascii="仿宋" w:hAnsi="仿宋" w:eastAsia="仿宋" w:cs="仿宋"/>
          <w:b/>
          <w:color w:val="000000" w:themeColor="text1"/>
          <w:sz w:val="24"/>
          <w14:textFill>
            <w14:solidFill>
              <w14:schemeClr w14:val="tx1"/>
            </w14:solidFill>
          </w14:textFill>
        </w:rPr>
        <w:t xml:space="preserve">十、质量保证及服务承诺</w:t>
      </w:r>
      <w:bookmarkEnd w:id="80"/>
      <w:r/>
      <w:bookmarkEnd w:id="81"/>
      <w:r/>
      <w:r/>
    </w:p>
    <w:p>
      <w:pPr>
        <w:ind w:left="743"/>
        <w:jc w:val="center"/>
        <w:spacing w:line="276" w:lineRule="auto"/>
        <w:rPr>
          <w:rFonts w:hint="eastAsia" w:ascii="仿宋" w:hAnsi="仿宋" w:eastAsia="仿宋" w:cs="仿宋"/>
          <w:b/>
          <w:color w:val="000000" w:themeColor="text1"/>
          <w:sz w:val="28"/>
          <w14:textFill>
            <w14:solidFill>
              <w14:schemeClr w14:val="tx1"/>
            </w14:solidFill>
          </w14:textFill>
        </w:rPr>
      </w:pPr>
      <w:r>
        <w:rPr>
          <w:rFonts w:hint="eastAsia" w:ascii="仿宋" w:hAnsi="仿宋" w:eastAsia="仿宋" w:cs="仿宋"/>
          <w:b/>
          <w:color w:val="000000" w:themeColor="text1"/>
          <w:sz w:val="28"/>
          <w14:textFill>
            <w14:solidFill>
              <w14:schemeClr w14:val="tx1"/>
            </w14:solidFill>
          </w14:textFill>
        </w:rPr>
        <w:t xml:space="preserve">质量保证及服务承诺</w:t>
      </w:r>
      <w:r/>
    </w:p>
    <w:p>
      <w:pPr>
        <w:spacing w:line="276" w:lineRule="auto"/>
        <w:rPr>
          <w:rFonts w:hint="eastAsia" w:ascii="仿宋" w:hAnsi="仿宋" w:eastAsia="仿宋" w:cs="仿宋"/>
          <w:color w:val="000000" w:themeColor="text1"/>
          <w:sz w:val="28"/>
          <w14:textFill>
            <w14:solidFill>
              <w14:schemeClr w14:val="tx1"/>
            </w14:solidFill>
          </w14:textFill>
        </w:rPr>
        <w:sectPr>
          <w:footnotePr/>
          <w:endnotePr/>
          <w:type w:val="continuous"/>
          <w:pgSz w:w="11910" w:h="16840" w:orient="portrait"/>
          <w:pgMar w:top="1440" w:right="1080" w:bottom="1440" w:left="1080" w:header="720" w:footer="720" w:gutter="0"/>
          <w:cols w:num="1" w:sep="0" w:space="720" w:equalWidth="1"/>
          <w:docGrid w:linePitch="360"/>
        </w:sectPr>
      </w:pPr>
      <w:r>
        <w:rPr>
          <w:rFonts w:hint="eastAsia" w:ascii="仿宋" w:hAnsi="仿宋" w:eastAsia="仿宋" w:cs="仿宋"/>
          <w:color w:val="000000" w:themeColor="text1"/>
          <w:sz w:val="28"/>
          <w14:textFill>
            <w14:solidFill>
              <w14:schemeClr w14:val="tx1"/>
            </w14:solidFill>
          </w14:textFill>
        </w:rPr>
      </w:r>
      <w:r/>
    </w:p>
    <w:p>
      <w:pPr>
        <w:pStyle w:val="843"/>
        <w:spacing w:before="10" w:line="276" w:lineRule="auto"/>
        <w:rPr>
          <w:rFonts w:hint="eastAsia" w:ascii="仿宋" w:hAnsi="仿宋" w:eastAsia="仿宋" w:cs="仿宋"/>
          <w:b/>
          <w:color w:val="000000" w:themeColor="text1"/>
          <w:sz w:val="13"/>
          <w14:textFill>
            <w14:solidFill>
              <w14:schemeClr w14:val="tx1"/>
            </w14:solidFill>
          </w14:textFill>
        </w:rPr>
      </w:pPr>
      <w:r>
        <w:rPr>
          <w:rFonts w:hint="eastAsia" w:ascii="仿宋" w:hAnsi="仿宋" w:eastAsia="仿宋" w:cs="仿宋"/>
          <w:b/>
          <w:color w:val="000000" w:themeColor="text1"/>
          <w:sz w:val="13"/>
          <w14:textFill>
            <w14:solidFill>
              <w14:schemeClr w14:val="tx1"/>
            </w14:solidFill>
          </w14:textFill>
        </w:rPr>
      </w:r>
      <w:r/>
    </w:p>
    <w:p>
      <w:pPr>
        <w:ind w:left="743" w:right="731"/>
        <w:spacing w:before="67"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pacing w:val="2"/>
          <w14:textFill>
            <w14:solidFill>
              <w14:schemeClr w14:val="tx1"/>
            </w14:solidFill>
          </w14:textFill>
        </w:rPr>
        <w:t xml:space="preserve">我公司就项目编号为</w:t>
      </w:r>
      <w:r>
        <w:rPr>
          <w:rFonts w:hint="eastAsia" w:ascii="仿宋" w:hAnsi="仿宋" w:eastAsia="仿宋" w:cs="仿宋"/>
          <w:color w:val="000000" w:themeColor="text1"/>
          <w14:textFill>
            <w14:solidFill>
              <w14:schemeClr w14:val="tx1"/>
            </w14:solidFill>
          </w14:textFill>
        </w:rPr>
        <w:t xml:space="preserve">“JSZC-320115-NJXZ-C2026-0004 ”</w:t>
      </w:r>
      <w:r>
        <w:rPr>
          <w:rFonts w:hint="eastAsia" w:ascii="仿宋" w:hAnsi="仿宋" w:eastAsia="仿宋" w:cs="仿宋"/>
          <w:color w:val="000000" w:themeColor="text1"/>
          <w:spacing w:val="-5"/>
          <w14:textFill>
            <w14:solidFill>
              <w14:schemeClr w14:val="tx1"/>
            </w14:solidFill>
          </w14:textFill>
        </w:rPr>
        <w:t xml:space="preserve">的</w:t>
      </w:r>
      <w:r>
        <w:rPr>
          <w:rFonts w:hint="eastAsia" w:ascii="仿宋" w:hAnsi="仿宋" w:eastAsia="仿宋" w:cs="仿宋"/>
          <w:color w:val="000000" w:themeColor="text1"/>
          <w:spacing w:val="3"/>
          <w:u w:val="single"/>
          <w14:textFill>
            <w14:solidFill>
              <w14:schemeClr w14:val="tx1"/>
            </w14:solidFill>
          </w14:textFill>
        </w:rPr>
        <w:t xml:space="preserve">秣陵街道秣陵、东善桥工业园公共设施维修与管养服务</w:t>
      </w:r>
      <w:r>
        <w:rPr>
          <w:rFonts w:hint="eastAsia" w:ascii="仿宋" w:hAnsi="仿宋" w:eastAsia="仿宋" w:cs="仿宋"/>
          <w:color w:val="000000" w:themeColor="text1"/>
          <w:spacing w:val="3"/>
          <w14:textFill>
            <w14:solidFill>
              <w14:schemeClr w14:val="tx1"/>
            </w14:solidFill>
          </w14:textFill>
        </w:rPr>
        <w:t xml:space="preserve">项目质量保证及服务承诺如下：</w:t>
      </w:r>
      <w:r/>
    </w:p>
    <w:p>
      <w:pPr>
        <w:pStyle w:val="843"/>
        <w:spacing w:before="3" w:line="276" w:lineRule="auto"/>
        <w:rPr>
          <w:rFonts w:hint="eastAsia" w:ascii="仿宋" w:hAnsi="仿宋" w:eastAsia="仿宋" w:cs="仿宋"/>
          <w:color w:val="000000" w:themeColor="text1"/>
          <w:sz w:val="19"/>
          <w14:textFill>
            <w14:solidFill>
              <w14:schemeClr w14:val="tx1"/>
            </w14:solidFill>
          </w14:textFill>
        </w:rPr>
      </w:pPr>
      <w:r>
        <w:rPr>
          <w:rFonts w:hint="eastAsia" w:ascii="仿宋" w:hAnsi="仿宋" w:eastAsia="仿宋" w:cs="仿宋"/>
          <w:color w:val="000000" w:themeColor="text1"/>
          <w:sz w:val="19"/>
          <w14:textFill>
            <w14:solidFill>
              <w14:schemeClr w14:val="tx1"/>
            </w14:solidFill>
          </w14:textFill>
        </w:rPr>
      </w:r>
      <w:r/>
    </w:p>
    <w:p>
      <w:pPr>
        <w:pStyle w:val="843"/>
        <w:ind w:left="1767" w:right="1417"/>
        <w:jc w:val="center"/>
        <w:spacing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（供应商自拟）</w:t>
      </w:r>
      <w:r/>
    </w:p>
    <w:p>
      <w:pPr>
        <w:pStyle w:val="843"/>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p>
      <w:pPr>
        <w:pStyle w:val="843"/>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p>
      <w:pPr>
        <w:pStyle w:val="843"/>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p>
      <w:pPr>
        <w:pStyle w:val="843"/>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p>
      <w:pPr>
        <w:pStyle w:val="843"/>
        <w:spacing w:before="4" w:line="276" w:lineRule="auto"/>
        <w:rPr>
          <w:rFonts w:hint="eastAsia" w:ascii="仿宋" w:hAnsi="仿宋" w:eastAsia="仿宋" w:cs="仿宋"/>
          <w:color w:val="000000" w:themeColor="text1"/>
          <w:sz w:val="14"/>
          <w14:textFill>
            <w14:solidFill>
              <w14:schemeClr w14:val="tx1"/>
            </w14:solidFill>
          </w14:textFill>
        </w:rPr>
      </w:pPr>
      <w:r>
        <w:rPr>
          <w:rFonts w:hint="eastAsia" w:ascii="仿宋" w:hAnsi="仿宋" w:eastAsia="仿宋" w:cs="仿宋"/>
          <w:color w:val="000000" w:themeColor="text1"/>
          <w:sz w:val="14"/>
          <w14:textFill>
            <w14:solidFill>
              <w14:schemeClr w14:val="tx1"/>
            </w14:solidFill>
          </w14:textFill>
        </w:rPr>
      </w:r>
      <w:r/>
    </w:p>
    <w:p>
      <w:pPr>
        <w:pStyle w:val="843"/>
        <w:ind w:right="834"/>
        <w:jc w:val="right"/>
        <w:spacing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供应商（盖章）： </w:t>
      </w:r>
      <w:r/>
    </w:p>
    <w:p>
      <w:pPr>
        <w:pStyle w:val="871"/>
        <w:ind w:right="660"/>
        <w:jc w:val="right"/>
        <w:rPr>
          <w:rFonts w:hint="eastAsia" w:ascii="仿宋" w:hAnsi="仿宋" w:eastAsia="仿宋" w:cs="仿宋"/>
        </w:rPr>
      </w:pPr>
      <w:r>
        <w:rPr>
          <w:rFonts w:hint="eastAsia" w:ascii="仿宋" w:hAnsi="仿宋" w:eastAsia="仿宋" w:cs="仿宋"/>
          <w:color w:val="000000" w:themeColor="text1"/>
          <w14:textFill>
            <w14:solidFill>
              <w14:schemeClr w14:val="tx1"/>
            </w14:solidFill>
          </w14:textFill>
        </w:rPr>
        <w:t xml:space="preserve">日期：  年  月  日</w:t>
      </w:r>
      <w:r/>
    </w:p>
    <w:p>
      <w:pPr>
        <w:spacing w:line="276" w:lineRule="auto"/>
        <w:rPr>
          <w:rFonts w:hint="eastAsia" w:ascii="仿宋" w:hAnsi="仿宋" w:eastAsia="仿宋" w:cs="仿宋"/>
          <w:color w:val="000000" w:themeColor="text1"/>
          <w14:textFill>
            <w14:solidFill>
              <w14:schemeClr w14:val="tx1"/>
            </w14:solidFill>
          </w14:textFill>
        </w:rPr>
        <w:sectPr>
          <w:footnotePr/>
          <w:endnotePr/>
          <w:type w:val="continuous"/>
          <w:pgSz w:w="11910" w:h="16840" w:orient="portrait"/>
          <w:pgMar w:top="1440" w:right="1080" w:bottom="1440" w:left="1080" w:header="720" w:footer="720" w:gutter="0"/>
          <w:cols w:num="1" w:sep="0" w:space="720" w:equalWidth="1"/>
          <w:docGrid w:linePitch="360"/>
        </w:sectPr>
      </w:pPr>
      <w:r>
        <w:rPr>
          <w:rFonts w:hint="eastAsia" w:ascii="仿宋" w:hAnsi="仿宋" w:eastAsia="仿宋" w:cs="仿宋"/>
          <w:color w:val="000000" w:themeColor="text1"/>
          <w14:textFill>
            <w14:solidFill>
              <w14:schemeClr w14:val="tx1"/>
            </w14:solidFill>
          </w14:textFill>
        </w:rPr>
      </w:r>
      <w:r/>
    </w:p>
    <w:p>
      <w:pPr>
        <w:pStyle w:val="843"/>
        <w:spacing w:before="9" w:line="276" w:lineRule="auto"/>
        <w:rPr>
          <w:rFonts w:hint="eastAsia" w:ascii="仿宋" w:hAnsi="仿宋" w:eastAsia="仿宋" w:cs="仿宋"/>
          <w:color w:val="000000" w:themeColor="text1"/>
          <w:sz w:val="9"/>
          <w14:textFill>
            <w14:solidFill>
              <w14:schemeClr w14:val="tx1"/>
            </w14:solidFill>
          </w14:textFill>
        </w:rPr>
      </w:pPr>
      <w:r>
        <w:rPr>
          <w:rFonts w:hint="eastAsia" w:ascii="仿宋" w:hAnsi="仿宋" w:eastAsia="仿宋" w:cs="仿宋"/>
          <w:color w:val="000000" w:themeColor="text1"/>
          <w:sz w:val="9"/>
          <w14:textFill>
            <w14:solidFill>
              <w14:schemeClr w14:val="tx1"/>
            </w14:solidFill>
          </w14:textFill>
        </w:rPr>
      </w:r>
      <w:r/>
    </w:p>
    <w:p>
      <w:pPr>
        <w:ind w:left="743"/>
        <w:spacing w:before="66" w:line="276" w:lineRule="auto"/>
        <w:rPr>
          <w:rFonts w:hint="eastAsia" w:ascii="仿宋" w:hAnsi="仿宋" w:eastAsia="仿宋" w:cs="仿宋"/>
          <w:b/>
          <w:color w:val="000000" w:themeColor="text1"/>
          <w:sz w:val="24"/>
          <w14:textFill>
            <w14:solidFill>
              <w14:schemeClr w14:val="tx1"/>
            </w14:solidFill>
          </w14:textFill>
        </w:rPr>
        <w:outlineLvl w:val="1"/>
      </w:pPr>
      <w:r/>
      <w:bookmarkStart w:id="82" w:name="附件三：中小企业声明函格式、残疾人福利性单位声明函（如有）"/>
      <w:r/>
      <w:bookmarkEnd w:id="82"/>
      <w:r/>
      <w:bookmarkStart w:id="83" w:name="_Toc24951"/>
      <w:r/>
      <w:bookmarkStart w:id="84" w:name="_Toc5104"/>
      <w:r>
        <w:rPr>
          <w:rFonts w:hint="eastAsia" w:ascii="仿宋" w:hAnsi="仿宋" w:eastAsia="仿宋" w:cs="仿宋"/>
          <w:b/>
          <w:color w:val="000000" w:themeColor="text1"/>
          <w:sz w:val="24"/>
          <w14:textFill>
            <w14:solidFill>
              <w14:schemeClr w14:val="tx1"/>
            </w14:solidFill>
          </w14:textFill>
        </w:rPr>
        <w:t xml:space="preserve">附件一：具备履行合同所必需的设备和专业技术能力的书面声明</w:t>
      </w:r>
      <w:bookmarkEnd w:id="83"/>
      <w:r/>
      <w:bookmarkEnd w:id="84"/>
      <w:r/>
      <w:r/>
    </w:p>
    <w:p>
      <w:pPr>
        <w:pStyle w:val="843"/>
        <w:spacing w:before="4" w:line="276" w:lineRule="auto"/>
        <w:rPr>
          <w:rFonts w:hint="eastAsia" w:ascii="仿宋" w:hAnsi="仿宋" w:eastAsia="仿宋" w:cs="仿宋"/>
          <w:b/>
          <w:color w:val="000000" w:themeColor="text1"/>
          <w:sz w:val="33"/>
          <w14:textFill>
            <w14:solidFill>
              <w14:schemeClr w14:val="tx1"/>
            </w14:solidFill>
          </w14:textFill>
        </w:rPr>
      </w:pPr>
      <w:r>
        <w:rPr>
          <w:rFonts w:hint="eastAsia" w:ascii="仿宋" w:hAnsi="仿宋" w:eastAsia="仿宋" w:cs="仿宋"/>
          <w:b/>
          <w:color w:val="000000" w:themeColor="text1"/>
          <w:sz w:val="33"/>
          <w14:textFill>
            <w14:solidFill>
              <w14:schemeClr w14:val="tx1"/>
            </w14:solidFill>
          </w14:textFill>
        </w:rPr>
      </w:r>
      <w:r/>
    </w:p>
    <w:p>
      <w:pPr>
        <w:ind w:left="1765" w:right="1753"/>
        <w:jc w:val="center"/>
        <w:spacing w:before="1" w:line="276" w:lineRule="auto"/>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具备履行合同所必需的设备和专业技术能力的书面声明</w:t>
      </w:r>
      <w:r/>
    </w:p>
    <w:p>
      <w:pPr>
        <w:pStyle w:val="843"/>
        <w:spacing w:before="2" w:line="276" w:lineRule="auto"/>
        <w:rPr>
          <w:rFonts w:hint="eastAsia" w:ascii="仿宋" w:hAnsi="仿宋" w:eastAsia="仿宋" w:cs="仿宋"/>
          <w:b/>
          <w:color w:val="000000" w:themeColor="text1"/>
          <w:sz w:val="30"/>
          <w14:textFill>
            <w14:solidFill>
              <w14:schemeClr w14:val="tx1"/>
            </w14:solidFill>
          </w14:textFill>
        </w:rPr>
      </w:pPr>
      <w:r>
        <w:rPr>
          <w:rFonts w:hint="eastAsia" w:ascii="仿宋" w:hAnsi="仿宋" w:eastAsia="仿宋" w:cs="仿宋"/>
          <w:b/>
          <w:color w:val="000000" w:themeColor="text1"/>
          <w:sz w:val="30"/>
          <w14:textFill>
            <w14:solidFill>
              <w14:schemeClr w14:val="tx1"/>
            </w14:solidFill>
          </w14:textFill>
        </w:rPr>
      </w:r>
      <w:r/>
    </w:p>
    <w:p>
      <w:pPr>
        <w:pStyle w:val="843"/>
        <w:ind w:left="743" w:right="767" w:firstLine="444"/>
        <w:spacing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我单位郑重声明：我单位具备履行本项采购合同所必需的设备和专业技术能力，为履行本项采  </w:t>
      </w:r>
      <w:r>
        <w:rPr>
          <w:rFonts w:hint="eastAsia" w:ascii="仿宋" w:hAnsi="仿宋" w:eastAsia="仿宋" w:cs="仿宋"/>
          <w:color w:val="000000" w:themeColor="text1"/>
          <w14:textFill>
            <w14:solidFill>
              <w14:schemeClr w14:val="tx1"/>
            </w14:solidFill>
          </w14:textFill>
        </w:rPr>
        <w:t xml:space="preserve">购合同我公司具备如下主要设备和主要专业技术能力：</w:t>
      </w:r>
      <w:r/>
    </w:p>
    <w:p>
      <w:pPr>
        <w:pStyle w:val="843"/>
        <w:ind w:left="1187"/>
        <w:spacing w:before="1" w:line="276" w:lineRule="auto"/>
        <w:tabs>
          <w:tab w:val="left" w:pos="4040" w:leader="none"/>
        </w:tabs>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pacing w:val="11"/>
          <w14:textFill>
            <w14:solidFill>
              <w14:schemeClr w14:val="tx1"/>
            </w14:solidFill>
          </w14:textFill>
        </w:rPr>
        <w:t xml:space="preserve">主</w:t>
      </w:r>
      <w:r>
        <w:rPr>
          <w:rFonts w:hint="eastAsia" w:ascii="仿宋" w:hAnsi="仿宋" w:eastAsia="仿宋" w:cs="仿宋"/>
          <w:color w:val="000000" w:themeColor="text1"/>
          <w:spacing w:val="14"/>
          <w14:textFill>
            <w14:solidFill>
              <w14:schemeClr w14:val="tx1"/>
            </w14:solidFill>
          </w14:textFill>
        </w:rPr>
        <w:t xml:space="preserve">要</w:t>
      </w:r>
      <w:r>
        <w:rPr>
          <w:rFonts w:hint="eastAsia" w:ascii="仿宋" w:hAnsi="仿宋" w:eastAsia="仿宋" w:cs="仿宋"/>
          <w:color w:val="000000" w:themeColor="text1"/>
          <w:spacing w:val="11"/>
          <w14:textFill>
            <w14:solidFill>
              <w14:schemeClr w14:val="tx1"/>
            </w14:solidFill>
          </w14:textFill>
        </w:rPr>
        <w:t xml:space="preserve">设</w:t>
      </w:r>
      <w:r>
        <w:rPr>
          <w:rFonts w:hint="eastAsia" w:ascii="仿宋" w:hAnsi="仿宋" w:eastAsia="仿宋" w:cs="仿宋"/>
          <w:color w:val="000000" w:themeColor="text1"/>
          <w:spacing w:val="14"/>
          <w14:textFill>
            <w14:solidFill>
              <w14:schemeClr w14:val="tx1"/>
            </w14:solidFill>
          </w14:textFill>
        </w:rPr>
        <w:t xml:space="preserve">备</w:t>
      </w:r>
      <w:r>
        <w:rPr>
          <w:rFonts w:hint="eastAsia" w:ascii="仿宋" w:hAnsi="仿宋" w:eastAsia="仿宋" w:cs="仿宋"/>
          <w:color w:val="000000" w:themeColor="text1"/>
          <w:spacing w:val="11"/>
          <w14:textFill>
            <w14:solidFill>
              <w14:schemeClr w14:val="tx1"/>
            </w14:solidFill>
          </w14:textFill>
        </w:rPr>
        <w:t xml:space="preserve">有</w:t>
      </w:r>
      <w:r>
        <w:rPr>
          <w:rFonts w:hint="eastAsia" w:ascii="仿宋" w:hAnsi="仿宋" w:eastAsia="仿宋" w:cs="仿宋"/>
          <w:color w:val="000000" w:themeColor="text1"/>
          <w:spacing w:val="14"/>
          <w14:textFill>
            <w14:solidFill>
              <w14:schemeClr w14:val="tx1"/>
            </w14:solidFill>
          </w14:textFill>
        </w:rPr>
        <w:t xml:space="preserve">：</w:t>
      </w:r>
      <w:r>
        <w:rPr>
          <w:rFonts w:hint="eastAsia" w:ascii="仿宋" w:hAnsi="仿宋" w:eastAsia="仿宋" w:cs="仿宋"/>
          <w:color w:val="000000" w:themeColor="text1"/>
          <w:spacing w:val="14"/>
          <w:u w:val="single"/>
          <w14:textFill>
            <w14:solidFill>
              <w14:schemeClr w14:val="tx1"/>
            </w14:solidFill>
          </w14:textFill>
        </w:rPr>
        <w:t xml:space="preserve"> </w:t>
      </w:r>
      <w:r>
        <w:rPr>
          <w:rFonts w:hint="eastAsia" w:ascii="仿宋" w:hAnsi="仿宋" w:eastAsia="仿宋" w:cs="仿宋"/>
          <w:color w:val="000000" w:themeColor="text1"/>
          <w:spacing w:val="14"/>
          <w:u w:val="single"/>
          <w14:textFill>
            <w14:solidFill>
              <w14:schemeClr w14:val="tx1"/>
            </w14:solidFill>
          </w14:textFill>
        </w:rPr>
        <w:tab/>
      </w:r>
      <w:r>
        <w:rPr>
          <w:rFonts w:hint="eastAsia" w:ascii="仿宋" w:hAnsi="仿宋" w:eastAsia="仿宋" w:cs="仿宋"/>
          <w:color w:val="000000" w:themeColor="text1"/>
          <w14:textFill>
            <w14:solidFill>
              <w14:schemeClr w14:val="tx1"/>
            </w14:solidFill>
          </w14:textFill>
        </w:rPr>
        <w:t xml:space="preserve">。</w:t>
      </w:r>
      <w:r/>
    </w:p>
    <w:p>
      <w:pPr>
        <w:pStyle w:val="843"/>
        <w:ind w:left="1187"/>
        <w:spacing w:before="139" w:line="276" w:lineRule="auto"/>
        <w:tabs>
          <w:tab w:val="left" w:pos="4928" w:leader="none"/>
        </w:tabs>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pacing w:val="11"/>
          <w14:textFill>
            <w14:solidFill>
              <w14:schemeClr w14:val="tx1"/>
            </w14:solidFill>
          </w14:textFill>
        </w:rPr>
        <w:t xml:space="preserve">主</w:t>
      </w:r>
      <w:r>
        <w:rPr>
          <w:rFonts w:hint="eastAsia" w:ascii="仿宋" w:hAnsi="仿宋" w:eastAsia="仿宋" w:cs="仿宋"/>
          <w:color w:val="000000" w:themeColor="text1"/>
          <w:spacing w:val="14"/>
          <w14:textFill>
            <w14:solidFill>
              <w14:schemeClr w14:val="tx1"/>
            </w14:solidFill>
          </w14:textFill>
        </w:rPr>
        <w:t xml:space="preserve">要</w:t>
      </w:r>
      <w:r>
        <w:rPr>
          <w:rFonts w:hint="eastAsia" w:ascii="仿宋" w:hAnsi="仿宋" w:eastAsia="仿宋" w:cs="仿宋"/>
          <w:color w:val="000000" w:themeColor="text1"/>
          <w:spacing w:val="11"/>
          <w14:textFill>
            <w14:solidFill>
              <w14:schemeClr w14:val="tx1"/>
            </w14:solidFill>
          </w14:textFill>
        </w:rPr>
        <w:t xml:space="preserve">专</w:t>
      </w:r>
      <w:r>
        <w:rPr>
          <w:rFonts w:hint="eastAsia" w:ascii="仿宋" w:hAnsi="仿宋" w:eastAsia="仿宋" w:cs="仿宋"/>
          <w:color w:val="000000" w:themeColor="text1"/>
          <w:spacing w:val="14"/>
          <w14:textFill>
            <w14:solidFill>
              <w14:schemeClr w14:val="tx1"/>
            </w14:solidFill>
          </w14:textFill>
        </w:rPr>
        <w:t xml:space="preserve">业</w:t>
      </w:r>
      <w:r>
        <w:rPr>
          <w:rFonts w:hint="eastAsia" w:ascii="仿宋" w:hAnsi="仿宋" w:eastAsia="仿宋" w:cs="仿宋"/>
          <w:color w:val="000000" w:themeColor="text1"/>
          <w:spacing w:val="11"/>
          <w14:textFill>
            <w14:solidFill>
              <w14:schemeClr w14:val="tx1"/>
            </w14:solidFill>
          </w14:textFill>
        </w:rPr>
        <w:t xml:space="preserve">技</w:t>
      </w:r>
      <w:r>
        <w:rPr>
          <w:rFonts w:hint="eastAsia" w:ascii="仿宋" w:hAnsi="仿宋" w:eastAsia="仿宋" w:cs="仿宋"/>
          <w:color w:val="000000" w:themeColor="text1"/>
          <w:spacing w:val="14"/>
          <w14:textFill>
            <w14:solidFill>
              <w14:schemeClr w14:val="tx1"/>
            </w14:solidFill>
          </w14:textFill>
        </w:rPr>
        <w:t xml:space="preserve">术</w:t>
      </w:r>
      <w:r>
        <w:rPr>
          <w:rFonts w:hint="eastAsia" w:ascii="仿宋" w:hAnsi="仿宋" w:eastAsia="仿宋" w:cs="仿宋"/>
          <w:color w:val="000000" w:themeColor="text1"/>
          <w:spacing w:val="11"/>
          <w14:textFill>
            <w14:solidFill>
              <w14:schemeClr w14:val="tx1"/>
            </w14:solidFill>
          </w14:textFill>
        </w:rPr>
        <w:t xml:space="preserve">能</w:t>
      </w:r>
      <w:r>
        <w:rPr>
          <w:rFonts w:hint="eastAsia" w:ascii="仿宋" w:hAnsi="仿宋" w:eastAsia="仿宋" w:cs="仿宋"/>
          <w:color w:val="000000" w:themeColor="text1"/>
          <w:spacing w:val="14"/>
          <w14:textFill>
            <w14:solidFill>
              <w14:schemeClr w14:val="tx1"/>
            </w14:solidFill>
          </w14:textFill>
        </w:rPr>
        <w:t xml:space="preserve">力</w:t>
      </w:r>
      <w:r>
        <w:rPr>
          <w:rFonts w:hint="eastAsia" w:ascii="仿宋" w:hAnsi="仿宋" w:eastAsia="仿宋" w:cs="仿宋"/>
          <w:color w:val="000000" w:themeColor="text1"/>
          <w:spacing w:val="11"/>
          <w14:textFill>
            <w14:solidFill>
              <w14:schemeClr w14:val="tx1"/>
            </w14:solidFill>
          </w14:textFill>
        </w:rPr>
        <w:t xml:space="preserve">有</w:t>
      </w:r>
      <w:r>
        <w:rPr>
          <w:rFonts w:hint="eastAsia" w:ascii="仿宋" w:hAnsi="仿宋" w:eastAsia="仿宋" w:cs="仿宋"/>
          <w:color w:val="000000" w:themeColor="text1"/>
          <w:spacing w:val="14"/>
          <w14:textFill>
            <w14:solidFill>
              <w14:schemeClr w14:val="tx1"/>
            </w14:solidFill>
          </w14:textFill>
        </w:rPr>
        <w:t xml:space="preserve">：</w:t>
      </w:r>
      <w:r>
        <w:rPr>
          <w:rFonts w:hint="eastAsia" w:ascii="仿宋" w:hAnsi="仿宋" w:eastAsia="仿宋" w:cs="仿宋"/>
          <w:color w:val="000000" w:themeColor="text1"/>
          <w:spacing w:val="14"/>
          <w:u w:val="single"/>
          <w14:textFill>
            <w14:solidFill>
              <w14:schemeClr w14:val="tx1"/>
            </w14:solidFill>
          </w14:textFill>
        </w:rPr>
        <w:t xml:space="preserve"> </w:t>
      </w:r>
      <w:r>
        <w:rPr>
          <w:rFonts w:hint="eastAsia" w:ascii="仿宋" w:hAnsi="仿宋" w:eastAsia="仿宋" w:cs="仿宋"/>
          <w:color w:val="000000" w:themeColor="text1"/>
          <w:spacing w:val="14"/>
          <w:u w:val="single"/>
          <w14:textFill>
            <w14:solidFill>
              <w14:schemeClr w14:val="tx1"/>
            </w14:solidFill>
          </w14:textFill>
        </w:rPr>
        <w:tab/>
      </w:r>
      <w:r>
        <w:rPr>
          <w:rFonts w:hint="eastAsia" w:ascii="仿宋" w:hAnsi="仿宋" w:eastAsia="仿宋" w:cs="仿宋"/>
          <w:color w:val="000000" w:themeColor="text1"/>
          <w14:textFill>
            <w14:solidFill>
              <w14:schemeClr w14:val="tx1"/>
            </w14:solidFill>
          </w14:textFill>
        </w:rPr>
        <w:t xml:space="preserve">。</w:t>
      </w:r>
      <w:r/>
    </w:p>
    <w:p>
      <w:pPr>
        <w:pStyle w:val="843"/>
        <w:spacing w:line="276" w:lineRule="auto"/>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r>
      <w:r/>
    </w:p>
    <w:p>
      <w:pPr>
        <w:pStyle w:val="843"/>
        <w:spacing w:before="10" w:line="276"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pStyle w:val="843"/>
        <w:ind w:right="834"/>
        <w:jc w:val="right"/>
        <w:spacing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供应商（盖章）： </w:t>
      </w:r>
      <w:r/>
    </w:p>
    <w:p>
      <w:pPr>
        <w:pStyle w:val="871"/>
        <w:ind w:right="660"/>
        <w:jc w:val="right"/>
        <w:rPr>
          <w:rFonts w:hint="eastAsia" w:ascii="仿宋" w:hAnsi="仿宋" w:eastAsia="仿宋" w:cs="仿宋"/>
        </w:rPr>
      </w:pPr>
      <w:r>
        <w:rPr>
          <w:rFonts w:hint="eastAsia" w:ascii="仿宋" w:hAnsi="仿宋" w:eastAsia="仿宋" w:cs="仿宋"/>
          <w:color w:val="000000" w:themeColor="text1"/>
          <w14:textFill>
            <w14:solidFill>
              <w14:schemeClr w14:val="tx1"/>
            </w14:solidFill>
          </w14:textFill>
        </w:rPr>
        <w:t xml:space="preserve">日期：  年  月  日</w:t>
      </w:r>
      <w:r/>
    </w:p>
    <w:p>
      <w:pPr>
        <w:pStyle w:val="843"/>
        <w:spacing w:line="276" w:lineRule="auto"/>
        <w:rPr>
          <w:rFonts w:hint="eastAsia" w:ascii="仿宋" w:hAnsi="仿宋" w:eastAsia="仿宋" w:cs="仿宋"/>
          <w:color w:val="000000" w:themeColor="text1"/>
          <w:sz w:val="19"/>
          <w14:textFill>
            <w14:solidFill>
              <w14:schemeClr w14:val="tx1"/>
            </w14:solidFill>
          </w14:textFill>
        </w:rPr>
      </w:pPr>
      <w:r>
        <w:rPr>
          <w:rFonts w:hint="eastAsia" w:ascii="仿宋" w:hAnsi="仿宋" w:eastAsia="仿宋" w:cs="仿宋"/>
          <w:color w:val="000000" w:themeColor="text1"/>
          <w:sz w:val="19"/>
          <w14:textFill>
            <w14:solidFill>
              <w14:schemeClr w14:val="tx1"/>
            </w14:solidFill>
          </w14:textFill>
        </w:rPr>
      </w:r>
      <w:r/>
    </w:p>
    <w:p>
      <w:pPr>
        <w:pStyle w:val="843"/>
        <w:spacing w:line="276" w:lineRule="auto"/>
        <w:rPr>
          <w:rFonts w:hint="eastAsia" w:ascii="仿宋" w:hAnsi="仿宋" w:eastAsia="仿宋" w:cs="仿宋"/>
          <w:b/>
          <w:color w:val="000000" w:themeColor="text1"/>
          <w:sz w:val="19"/>
          <w14:textFill>
            <w14:solidFill>
              <w14:schemeClr w14:val="tx1"/>
            </w14:solidFill>
          </w14:textFill>
        </w:rPr>
      </w:pPr>
      <w:r>
        <w:rPr>
          <w:rFonts w:hint="eastAsia" w:ascii="仿宋" w:hAnsi="仿宋" w:eastAsia="仿宋" w:cs="仿宋"/>
          <w:b/>
          <w:color w:val="000000" w:themeColor="text1"/>
          <w:sz w:val="19"/>
          <w14:textFill>
            <w14:solidFill>
              <w14:schemeClr w14:val="tx1"/>
            </w14:solidFill>
          </w14:textFill>
        </w:rPr>
      </w:r>
      <w:r/>
    </w:p>
    <w:p>
      <w:pPr>
        <w:ind w:left="743"/>
        <w:spacing w:line="276" w:lineRule="auto"/>
        <w:rPr>
          <w:rFonts w:hint="eastAsia" w:ascii="仿宋" w:hAnsi="仿宋" w:eastAsia="仿宋" w:cs="仿宋"/>
          <w:b/>
          <w:color w:val="000000" w:themeColor="text1"/>
          <w:sz w:val="24"/>
          <w14:textFill>
            <w14:solidFill>
              <w14:schemeClr w14:val="tx1"/>
            </w14:solidFill>
          </w14:textFill>
        </w:rPr>
        <w:outlineLvl w:val="1"/>
      </w:pPr>
      <w:r/>
      <w:bookmarkStart w:id="85" w:name="附件二：无重大违法记录声明格式"/>
      <w:r/>
      <w:bookmarkEnd w:id="85"/>
      <w:r/>
      <w:bookmarkStart w:id="86" w:name="_Toc2056"/>
      <w:r/>
      <w:bookmarkStart w:id="87" w:name="_Toc18399"/>
      <w:r>
        <w:rPr>
          <w:rFonts w:hint="eastAsia" w:ascii="仿宋" w:hAnsi="仿宋" w:eastAsia="仿宋" w:cs="仿宋"/>
          <w:b/>
          <w:color w:val="000000" w:themeColor="text1"/>
          <w:sz w:val="24"/>
          <w14:textFill>
            <w14:solidFill>
              <w14:schemeClr w14:val="tx1"/>
            </w14:solidFill>
          </w14:textFill>
        </w:rPr>
        <w:t xml:space="preserve">附件二：无重大违法记录声明格式</w:t>
      </w:r>
      <w:bookmarkEnd w:id="86"/>
      <w:r/>
      <w:bookmarkEnd w:id="87"/>
      <w:r/>
      <w:r/>
    </w:p>
    <w:p>
      <w:pPr>
        <w:ind w:right="7"/>
        <w:jc w:val="center"/>
        <w:spacing w:before="5" w:line="276" w:lineRule="auto"/>
        <w:rPr>
          <w:rFonts w:hint="eastAsia" w:ascii="仿宋" w:hAnsi="仿宋" w:eastAsia="仿宋" w:cs="仿宋"/>
          <w:b/>
          <w:color w:val="000000" w:themeColor="text1"/>
          <w:sz w:val="28"/>
          <w14:textFill>
            <w14:solidFill>
              <w14:schemeClr w14:val="tx1"/>
            </w14:solidFill>
          </w14:textFill>
        </w:rPr>
      </w:pPr>
      <w:r>
        <w:rPr>
          <w:rFonts w:hint="eastAsia" w:ascii="仿宋" w:hAnsi="仿宋" w:eastAsia="仿宋" w:cs="仿宋"/>
          <w:b/>
          <w:color w:val="000000" w:themeColor="text1"/>
          <w:sz w:val="28"/>
          <w14:textFill>
            <w14:solidFill>
              <w14:schemeClr w14:val="tx1"/>
            </w14:solidFill>
          </w14:textFill>
        </w:rPr>
        <w:t xml:space="preserve">无重大违法记录声明</w:t>
      </w:r>
      <w:r/>
    </w:p>
    <w:p>
      <w:pPr>
        <w:pStyle w:val="843"/>
        <w:ind w:left="743"/>
        <w:spacing w:before="2"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u w:val="single"/>
          <w14:textFill>
            <w14:solidFill>
              <w14:schemeClr w14:val="tx1"/>
            </w14:solidFill>
          </w14:textFill>
        </w:rPr>
        <w:t xml:space="preserve">（采购人名称）</w:t>
      </w:r>
      <w:r>
        <w:rPr>
          <w:rFonts w:hint="eastAsia" w:ascii="仿宋" w:hAnsi="仿宋" w:eastAsia="仿宋" w:cs="仿宋"/>
          <w:color w:val="000000" w:themeColor="text1"/>
          <w14:textFill>
            <w14:solidFill>
              <w14:schemeClr w14:val="tx1"/>
            </w14:solidFill>
          </w14:textFill>
        </w:rPr>
        <w:t xml:space="preserve">：</w:t>
      </w:r>
      <w:r/>
    </w:p>
    <w:p>
      <w:pPr>
        <w:pStyle w:val="843"/>
        <w:ind w:left="1211"/>
        <w:spacing w:before="139" w:line="276" w:lineRule="auto"/>
        <w:tabs>
          <w:tab w:val="left" w:pos="6440" w:leader="none"/>
        </w:tabs>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pacing w:val="11"/>
          <w14:textFill>
            <w14:solidFill>
              <w14:schemeClr w14:val="tx1"/>
            </w14:solidFill>
          </w14:textFill>
        </w:rPr>
        <w:t xml:space="preserve">我</w:t>
      </w:r>
      <w:r>
        <w:rPr>
          <w:rFonts w:hint="eastAsia" w:ascii="仿宋" w:hAnsi="仿宋" w:eastAsia="仿宋" w:cs="仿宋"/>
          <w:color w:val="000000" w:themeColor="text1"/>
          <w:spacing w:val="14"/>
          <w14:textFill>
            <w14:solidFill>
              <w14:schemeClr w14:val="tx1"/>
            </w14:solidFill>
          </w14:textFill>
        </w:rPr>
        <w:t xml:space="preserve">单</w:t>
      </w:r>
      <w:r>
        <w:rPr>
          <w:rFonts w:hint="eastAsia" w:ascii="仿宋" w:hAnsi="仿宋" w:eastAsia="仿宋" w:cs="仿宋"/>
          <w:color w:val="000000" w:themeColor="text1"/>
          <w:spacing w:val="13"/>
          <w14:textFill>
            <w14:solidFill>
              <w14:schemeClr w14:val="tx1"/>
            </w14:solidFill>
          </w14:textFill>
        </w:rPr>
        <w:t xml:space="preserve">位</w:t>
      </w:r>
      <w:r>
        <w:rPr>
          <w:rFonts w:hint="eastAsia" w:ascii="仿宋" w:hAnsi="仿宋" w:eastAsia="仿宋" w:cs="仿宋"/>
          <w:color w:val="000000" w:themeColor="text1"/>
          <w:spacing w:val="13"/>
          <w:u w:val="single"/>
          <w14:textFill>
            <w14:solidFill>
              <w14:schemeClr w14:val="tx1"/>
            </w14:solidFill>
          </w14:textFill>
        </w:rPr>
        <w:t xml:space="preserve"> </w:t>
      </w:r>
      <w:r>
        <w:rPr>
          <w:rFonts w:hint="eastAsia" w:ascii="仿宋" w:hAnsi="仿宋" w:eastAsia="仿宋" w:cs="仿宋"/>
          <w:color w:val="000000" w:themeColor="text1"/>
          <w:spacing w:val="13"/>
          <w:u w:val="single"/>
          <w14:textFill>
            <w14:solidFill>
              <w14:schemeClr w14:val="tx1"/>
            </w14:solidFill>
          </w14:textFill>
        </w:rPr>
        <w:tab/>
      </w:r>
      <w:r>
        <w:rPr>
          <w:rFonts w:hint="eastAsia" w:ascii="仿宋" w:hAnsi="仿宋" w:eastAsia="仿宋" w:cs="仿宋"/>
          <w:color w:val="000000" w:themeColor="text1"/>
          <w:spacing w:val="11"/>
          <w14:textFill>
            <w14:solidFill>
              <w14:schemeClr w14:val="tx1"/>
            </w14:solidFill>
          </w14:textFill>
        </w:rPr>
        <w:t xml:space="preserve">（</w:t>
      </w:r>
      <w:r>
        <w:rPr>
          <w:rFonts w:hint="eastAsia" w:ascii="仿宋" w:hAnsi="仿宋" w:eastAsia="仿宋" w:cs="仿宋"/>
          <w:color w:val="000000" w:themeColor="text1"/>
          <w:spacing w:val="14"/>
          <w14:textFill>
            <w14:solidFill>
              <w14:schemeClr w14:val="tx1"/>
            </w14:solidFill>
          </w14:textFill>
        </w:rPr>
        <w:t xml:space="preserve">供</w:t>
      </w:r>
      <w:r>
        <w:rPr>
          <w:rFonts w:hint="eastAsia" w:ascii="仿宋" w:hAnsi="仿宋" w:eastAsia="仿宋" w:cs="仿宋"/>
          <w:color w:val="000000" w:themeColor="text1"/>
          <w:spacing w:val="11"/>
          <w14:textFill>
            <w14:solidFill>
              <w14:schemeClr w14:val="tx1"/>
            </w14:solidFill>
          </w14:textFill>
        </w:rPr>
        <w:t xml:space="preserve">应</w:t>
      </w:r>
      <w:r>
        <w:rPr>
          <w:rFonts w:hint="eastAsia" w:ascii="仿宋" w:hAnsi="仿宋" w:eastAsia="仿宋" w:cs="仿宋"/>
          <w:color w:val="000000" w:themeColor="text1"/>
          <w:spacing w:val="14"/>
          <w14:textFill>
            <w14:solidFill>
              <w14:schemeClr w14:val="tx1"/>
            </w14:solidFill>
          </w14:textFill>
        </w:rPr>
        <w:t xml:space="preserve">商</w:t>
      </w:r>
      <w:r>
        <w:rPr>
          <w:rFonts w:hint="eastAsia" w:ascii="仿宋" w:hAnsi="仿宋" w:eastAsia="仿宋" w:cs="仿宋"/>
          <w:color w:val="000000" w:themeColor="text1"/>
          <w:spacing w:val="11"/>
          <w14:textFill>
            <w14:solidFill>
              <w14:schemeClr w14:val="tx1"/>
            </w14:solidFill>
          </w14:textFill>
        </w:rPr>
        <w:t xml:space="preserve">名</w:t>
      </w:r>
      <w:r>
        <w:rPr>
          <w:rFonts w:hint="eastAsia" w:ascii="仿宋" w:hAnsi="仿宋" w:eastAsia="仿宋" w:cs="仿宋"/>
          <w:color w:val="000000" w:themeColor="text1"/>
          <w:spacing w:val="14"/>
          <w14:textFill>
            <w14:solidFill>
              <w14:schemeClr w14:val="tx1"/>
            </w14:solidFill>
          </w14:textFill>
        </w:rPr>
        <w:t xml:space="preserve">称</w:t>
      </w:r>
      <w:r>
        <w:rPr>
          <w:rFonts w:hint="eastAsia" w:ascii="仿宋" w:hAnsi="仿宋" w:eastAsia="仿宋" w:cs="仿宋"/>
          <w:color w:val="000000" w:themeColor="text1"/>
          <w:spacing w:val="11"/>
          <w14:textFill>
            <w14:solidFill>
              <w14:schemeClr w14:val="tx1"/>
            </w14:solidFill>
          </w14:textFill>
        </w:rPr>
        <w:t xml:space="preserve">）</w:t>
      </w:r>
      <w:r>
        <w:rPr>
          <w:rFonts w:hint="eastAsia" w:ascii="仿宋" w:hAnsi="仿宋" w:eastAsia="仿宋" w:cs="仿宋"/>
          <w:color w:val="000000" w:themeColor="text1"/>
          <w:spacing w:val="14"/>
          <w14:textFill>
            <w14:solidFill>
              <w14:schemeClr w14:val="tx1"/>
            </w14:solidFill>
          </w14:textFill>
        </w:rPr>
        <w:t xml:space="preserve">郑</w:t>
      </w:r>
      <w:r>
        <w:rPr>
          <w:rFonts w:hint="eastAsia" w:ascii="仿宋" w:hAnsi="仿宋" w:eastAsia="仿宋" w:cs="仿宋"/>
          <w:color w:val="000000" w:themeColor="text1"/>
          <w:spacing w:val="11"/>
          <w14:textFill>
            <w14:solidFill>
              <w14:schemeClr w14:val="tx1"/>
            </w14:solidFill>
          </w14:textFill>
        </w:rPr>
        <w:t xml:space="preserve">重</w:t>
      </w:r>
      <w:r>
        <w:rPr>
          <w:rFonts w:hint="eastAsia" w:ascii="仿宋" w:hAnsi="仿宋" w:eastAsia="仿宋" w:cs="仿宋"/>
          <w:color w:val="000000" w:themeColor="text1"/>
          <w:spacing w:val="14"/>
          <w14:textFill>
            <w14:solidFill>
              <w14:schemeClr w14:val="tx1"/>
            </w14:solidFill>
          </w14:textFill>
        </w:rPr>
        <w:t xml:space="preserve">声</w:t>
      </w:r>
      <w:r>
        <w:rPr>
          <w:rFonts w:hint="eastAsia" w:ascii="仿宋" w:hAnsi="仿宋" w:eastAsia="仿宋" w:cs="仿宋"/>
          <w:color w:val="000000" w:themeColor="text1"/>
          <w:spacing w:val="11"/>
          <w14:textFill>
            <w14:solidFill>
              <w14:schemeClr w14:val="tx1"/>
            </w14:solidFill>
          </w14:textFill>
        </w:rPr>
        <w:t xml:space="preserve">明</w:t>
      </w:r>
      <w:r>
        <w:rPr>
          <w:rFonts w:hint="eastAsia" w:ascii="仿宋" w:hAnsi="仿宋" w:eastAsia="仿宋" w:cs="仿宋"/>
          <w:color w:val="000000" w:themeColor="text1"/>
          <w14:textFill>
            <w14:solidFill>
              <w14:schemeClr w14:val="tx1"/>
            </w14:solidFill>
          </w14:textFill>
        </w:rPr>
        <w:t xml:space="preserve">：</w:t>
      </w:r>
      <w:r/>
    </w:p>
    <w:p>
      <w:pPr>
        <w:pStyle w:val="843"/>
        <w:ind w:left="743" w:right="762" w:firstLine="468"/>
        <w:spacing w:before="141" w:line="276" w:lineRule="auto"/>
        <w:tabs>
          <w:tab w:val="left" w:pos="6188" w:leader="none"/>
        </w:tabs>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pacing w:val="14"/>
          <w14:textFill>
            <w14:solidFill>
              <w14:schemeClr w14:val="tx1"/>
            </w14:solidFill>
          </w14:textFill>
        </w:rPr>
        <w:t xml:space="preserve">参加</w:t>
      </w:r>
      <w:r>
        <w:rPr>
          <w:rFonts w:hint="eastAsia" w:ascii="仿宋" w:hAnsi="仿宋" w:eastAsia="仿宋" w:cs="仿宋"/>
          <w:color w:val="000000" w:themeColor="text1"/>
          <w:spacing w:val="16"/>
          <w14:textFill>
            <w14:solidFill>
              <w14:schemeClr w14:val="tx1"/>
            </w14:solidFill>
          </w14:textFill>
        </w:rPr>
        <w:t xml:space="preserve">政</w:t>
      </w:r>
      <w:r>
        <w:rPr>
          <w:rFonts w:hint="eastAsia" w:ascii="仿宋" w:hAnsi="仿宋" w:eastAsia="仿宋" w:cs="仿宋"/>
          <w:color w:val="000000" w:themeColor="text1"/>
          <w:spacing w:val="14"/>
          <w14:textFill>
            <w14:solidFill>
              <w14:schemeClr w14:val="tx1"/>
            </w14:solidFill>
          </w14:textFill>
        </w:rPr>
        <w:t xml:space="preserve">府采购活</w:t>
      </w:r>
      <w:r>
        <w:rPr>
          <w:rFonts w:hint="eastAsia" w:ascii="仿宋" w:hAnsi="仿宋" w:eastAsia="仿宋" w:cs="仿宋"/>
          <w:color w:val="000000" w:themeColor="text1"/>
          <w:spacing w:val="16"/>
          <w14:textFill>
            <w14:solidFill>
              <w14:schemeClr w14:val="tx1"/>
            </w14:solidFill>
          </w14:textFill>
        </w:rPr>
        <w:t xml:space="preserve">动</w:t>
      </w:r>
      <w:r>
        <w:rPr>
          <w:rFonts w:hint="eastAsia" w:ascii="仿宋" w:hAnsi="仿宋" w:eastAsia="仿宋" w:cs="仿宋"/>
          <w:color w:val="000000" w:themeColor="text1"/>
          <w14:textFill>
            <w14:solidFill>
              <w14:schemeClr w14:val="tx1"/>
            </w14:solidFill>
          </w14:textFill>
        </w:rPr>
        <w:t xml:space="preserve">前</w:t>
      </w:r>
      <w:r>
        <w:rPr>
          <w:rFonts w:hint="eastAsia" w:ascii="仿宋" w:hAnsi="仿宋" w:eastAsia="仿宋" w:cs="仿宋"/>
          <w:color w:val="000000" w:themeColor="text1"/>
          <w:spacing w:val="-41"/>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3</w:t>
      </w:r>
      <w:r>
        <w:rPr>
          <w:rFonts w:hint="eastAsia" w:ascii="仿宋" w:hAnsi="仿宋" w:eastAsia="仿宋" w:cs="仿宋"/>
          <w:color w:val="000000" w:themeColor="text1"/>
          <w:spacing w:val="7"/>
          <w14:textFill>
            <w14:solidFill>
              <w14:schemeClr w14:val="tx1"/>
            </w14:solidFill>
          </w14:textFill>
        </w:rPr>
        <w:t xml:space="preserve"> </w:t>
      </w:r>
      <w:r>
        <w:rPr>
          <w:rFonts w:hint="eastAsia" w:ascii="仿宋" w:hAnsi="仿宋" w:eastAsia="仿宋" w:cs="仿宋"/>
          <w:color w:val="000000" w:themeColor="text1"/>
          <w:spacing w:val="14"/>
          <w14:textFill>
            <w14:solidFill>
              <w14:schemeClr w14:val="tx1"/>
            </w14:solidFill>
          </w14:textFill>
        </w:rPr>
        <w:t xml:space="preserve">年内</w:t>
      </w:r>
      <w:r>
        <w:rPr>
          <w:rFonts w:hint="eastAsia" w:ascii="仿宋" w:hAnsi="仿宋" w:eastAsia="仿宋" w:cs="仿宋"/>
          <w:color w:val="000000" w:themeColor="text1"/>
          <w:spacing w:val="16"/>
          <w14:textFill>
            <w14:solidFill>
              <w14:schemeClr w14:val="tx1"/>
            </w14:solidFill>
          </w14:textFill>
        </w:rPr>
        <w:t xml:space="preserve">在</w:t>
      </w:r>
      <w:r>
        <w:rPr>
          <w:rFonts w:hint="eastAsia" w:ascii="仿宋" w:hAnsi="仿宋" w:eastAsia="仿宋" w:cs="仿宋"/>
          <w:color w:val="000000" w:themeColor="text1"/>
          <w:spacing w:val="14"/>
          <w14:textFill>
            <w14:solidFill>
              <w14:schemeClr w14:val="tx1"/>
            </w14:solidFill>
          </w14:textFill>
        </w:rPr>
        <w:t xml:space="preserve">经营活动</w:t>
      </w:r>
      <w:r>
        <w:rPr>
          <w:rFonts w:hint="eastAsia" w:ascii="仿宋" w:hAnsi="仿宋" w:eastAsia="仿宋" w:cs="仿宋"/>
          <w:color w:val="000000" w:themeColor="text1"/>
          <w:spacing w:val="16"/>
          <w14:textFill>
            <w14:solidFill>
              <w14:schemeClr w14:val="tx1"/>
            </w14:solidFill>
          </w14:textFill>
        </w:rPr>
        <w:t xml:space="preserve">中</w:t>
      </w:r>
      <w:r>
        <w:rPr>
          <w:rFonts w:hint="eastAsia" w:ascii="仿宋" w:hAnsi="仿宋" w:eastAsia="仿宋" w:cs="仿宋"/>
          <w:color w:val="000000" w:themeColor="text1"/>
          <w:spacing w:val="16"/>
          <w:u w:val="single"/>
          <w14:textFill>
            <w14:solidFill>
              <w14:schemeClr w14:val="tx1"/>
            </w14:solidFill>
          </w14:textFill>
        </w:rPr>
        <w:t xml:space="preserve"> </w:t>
      </w:r>
      <w:r>
        <w:rPr>
          <w:rFonts w:hint="eastAsia" w:ascii="仿宋" w:hAnsi="仿宋" w:eastAsia="仿宋" w:cs="仿宋"/>
          <w:color w:val="000000" w:themeColor="text1"/>
          <w:spacing w:val="16"/>
          <w:u w:val="single"/>
          <w14:textFill>
            <w14:solidFill>
              <w14:schemeClr w14:val="tx1"/>
            </w14:solidFill>
          </w14:textFill>
        </w:rPr>
        <w:tab/>
      </w:r>
      <w:r>
        <w:rPr>
          <w:rFonts w:hint="eastAsia" w:ascii="仿宋" w:hAnsi="仿宋" w:eastAsia="仿宋" w:cs="仿宋"/>
          <w:color w:val="000000" w:themeColor="text1"/>
          <w:spacing w:val="14"/>
          <w14:textFill>
            <w14:solidFill>
              <w14:schemeClr w14:val="tx1"/>
            </w14:solidFill>
          </w14:textFill>
        </w:rPr>
        <w:t xml:space="preserve">（在</w:t>
      </w:r>
      <w:r>
        <w:rPr>
          <w:rFonts w:hint="eastAsia" w:ascii="仿宋" w:hAnsi="仿宋" w:eastAsia="仿宋" w:cs="仿宋"/>
          <w:color w:val="000000" w:themeColor="text1"/>
          <w:spacing w:val="16"/>
          <w14:textFill>
            <w14:solidFill>
              <w14:schemeClr w14:val="tx1"/>
            </w14:solidFill>
          </w14:textFill>
        </w:rPr>
        <w:t xml:space="preserve">下</w:t>
      </w:r>
      <w:r>
        <w:rPr>
          <w:rFonts w:hint="eastAsia" w:ascii="仿宋" w:hAnsi="仿宋" w:eastAsia="仿宋" w:cs="仿宋"/>
          <w:color w:val="000000" w:themeColor="text1"/>
          <w:spacing w:val="14"/>
          <w14:textFill>
            <w14:solidFill>
              <w14:schemeClr w14:val="tx1"/>
            </w14:solidFill>
          </w14:textFill>
        </w:rPr>
        <w:t xml:space="preserve">划线上如</w:t>
      </w:r>
      <w:r>
        <w:rPr>
          <w:rFonts w:hint="eastAsia" w:ascii="仿宋" w:hAnsi="仿宋" w:eastAsia="仿宋" w:cs="仿宋"/>
          <w:color w:val="000000" w:themeColor="text1"/>
          <w:spacing w:val="16"/>
          <w14:textFill>
            <w14:solidFill>
              <w14:schemeClr w14:val="tx1"/>
            </w14:solidFill>
          </w14:textFill>
        </w:rPr>
        <w:t xml:space="preserve">实</w:t>
      </w:r>
      <w:r>
        <w:rPr>
          <w:rFonts w:hint="eastAsia" w:ascii="仿宋" w:hAnsi="仿宋" w:eastAsia="仿宋" w:cs="仿宋"/>
          <w:color w:val="000000" w:themeColor="text1"/>
          <w:spacing w:val="14"/>
          <w14:textFill>
            <w14:solidFill>
              <w14:schemeClr w14:val="tx1"/>
            </w14:solidFill>
          </w14:textFill>
        </w:rPr>
        <w:t xml:space="preserve">填写：有</w:t>
      </w:r>
      <w:r>
        <w:rPr>
          <w:rFonts w:hint="eastAsia" w:ascii="仿宋" w:hAnsi="仿宋" w:eastAsia="仿宋" w:cs="仿宋"/>
          <w:color w:val="000000" w:themeColor="text1"/>
          <w:spacing w:val="16"/>
          <w14:textFill>
            <w14:solidFill>
              <w14:schemeClr w14:val="tx1"/>
            </w14:solidFill>
          </w14:textFill>
        </w:rPr>
        <w:t xml:space="preserve">或</w:t>
      </w:r>
      <w:r>
        <w:rPr>
          <w:rFonts w:hint="eastAsia" w:ascii="仿宋" w:hAnsi="仿宋" w:eastAsia="仿宋" w:cs="仿宋"/>
          <w:color w:val="000000" w:themeColor="text1"/>
          <w:spacing w:val="14"/>
          <w14:textFill>
            <w14:solidFill>
              <w14:schemeClr w14:val="tx1"/>
            </w14:solidFill>
          </w14:textFill>
        </w:rPr>
        <w:t xml:space="preserve">没有）</w:t>
      </w:r>
      <w:r>
        <w:rPr>
          <w:rFonts w:hint="eastAsia" w:ascii="仿宋" w:hAnsi="仿宋" w:eastAsia="仿宋" w:cs="仿宋"/>
          <w:color w:val="000000" w:themeColor="text1"/>
          <w:spacing w:val="16"/>
          <w14:textFill>
            <w14:solidFill>
              <w14:schemeClr w14:val="tx1"/>
            </w14:solidFill>
          </w14:textFill>
        </w:rPr>
        <w:t xml:space="preserve">重</w:t>
      </w:r>
      <w:r>
        <w:rPr>
          <w:rFonts w:hint="eastAsia" w:ascii="仿宋" w:hAnsi="仿宋" w:eastAsia="仿宋" w:cs="仿宋"/>
          <w:color w:val="000000" w:themeColor="text1"/>
          <w:spacing w:val="-12"/>
          <w14:textFill>
            <w14:solidFill>
              <w14:schemeClr w14:val="tx1"/>
            </w14:solidFill>
          </w14:textFill>
        </w:rPr>
        <w:t xml:space="preserve">大</w:t>
      </w:r>
      <w:r>
        <w:rPr>
          <w:rFonts w:hint="eastAsia" w:ascii="仿宋" w:hAnsi="仿宋" w:eastAsia="仿宋" w:cs="仿宋"/>
          <w:color w:val="000000" w:themeColor="text1"/>
          <w:spacing w:val="11"/>
          <w14:textFill>
            <w14:solidFill>
              <w14:schemeClr w14:val="tx1"/>
            </w14:solidFill>
          </w14:textFill>
        </w:rPr>
        <w:t xml:space="preserve">违</w:t>
      </w:r>
      <w:r>
        <w:rPr>
          <w:rFonts w:hint="eastAsia" w:ascii="仿宋" w:hAnsi="仿宋" w:eastAsia="仿宋" w:cs="仿宋"/>
          <w:color w:val="000000" w:themeColor="text1"/>
          <w:spacing w:val="14"/>
          <w14:textFill>
            <w14:solidFill>
              <w14:schemeClr w14:val="tx1"/>
            </w14:solidFill>
          </w14:textFill>
        </w:rPr>
        <w:t xml:space="preserve">法</w:t>
      </w:r>
      <w:r>
        <w:rPr>
          <w:rFonts w:hint="eastAsia" w:ascii="仿宋" w:hAnsi="仿宋" w:eastAsia="仿宋" w:cs="仿宋"/>
          <w:color w:val="000000" w:themeColor="text1"/>
          <w:spacing w:val="11"/>
          <w14:textFill>
            <w14:solidFill>
              <w14:schemeClr w14:val="tx1"/>
            </w14:solidFill>
          </w14:textFill>
        </w:rPr>
        <w:t xml:space="preserve">记</w:t>
      </w:r>
      <w:r>
        <w:rPr>
          <w:rFonts w:hint="eastAsia" w:ascii="仿宋" w:hAnsi="仿宋" w:eastAsia="仿宋" w:cs="仿宋"/>
          <w:color w:val="000000" w:themeColor="text1"/>
          <w:spacing w:val="14"/>
          <w14:textFill>
            <w14:solidFill>
              <w14:schemeClr w14:val="tx1"/>
            </w14:solidFill>
          </w14:textFill>
        </w:rPr>
        <w:t xml:space="preserve">录</w:t>
      </w:r>
      <w:r>
        <w:rPr>
          <w:rFonts w:hint="eastAsia" w:ascii="仿宋" w:hAnsi="仿宋" w:eastAsia="仿宋" w:cs="仿宋"/>
          <w:color w:val="000000" w:themeColor="text1"/>
          <w14:textFill>
            <w14:solidFill>
              <w14:schemeClr w14:val="tx1"/>
            </w14:solidFill>
          </w14:textFill>
        </w:rPr>
        <w:t xml:space="preserve">。</w:t>
      </w:r>
      <w:r/>
    </w:p>
    <w:p>
      <w:pPr>
        <w:pStyle w:val="843"/>
        <w:ind w:left="743" w:right="767" w:firstLine="468"/>
        <w:spacing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（说明：政府采购法第二十二条第一款第五项所称重大违法记录，是指供应商因违法经营受到  </w:t>
      </w:r>
      <w:r>
        <w:rPr>
          <w:rFonts w:hint="eastAsia" w:ascii="仿宋" w:hAnsi="仿宋" w:eastAsia="仿宋" w:cs="仿宋"/>
          <w:color w:val="000000" w:themeColor="text1"/>
          <w14:textFill>
            <w14:solidFill>
              <w14:schemeClr w14:val="tx1"/>
            </w14:solidFill>
          </w14:textFill>
        </w:rPr>
        <w:t xml:space="preserve">刑事处罚或者责令停产停业、吊销许可证或者执照、较大数额罚款等行政处罚。）</w:t>
      </w:r>
      <w:r/>
    </w:p>
    <w:p>
      <w:pPr>
        <w:pStyle w:val="843"/>
        <w:ind w:right="834"/>
        <w:jc w:val="right"/>
        <w:spacing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供应商（盖章）： </w:t>
      </w:r>
      <w:r/>
    </w:p>
    <w:p>
      <w:pPr>
        <w:pStyle w:val="871"/>
        <w:ind w:right="660"/>
        <w:jc w:val="right"/>
        <w:rPr>
          <w:rFonts w:hint="eastAsia" w:ascii="仿宋" w:hAnsi="仿宋" w:eastAsia="仿宋" w:cs="仿宋"/>
        </w:rPr>
      </w:pPr>
      <w:r>
        <w:rPr>
          <w:rFonts w:hint="eastAsia" w:ascii="仿宋" w:hAnsi="仿宋" w:eastAsia="仿宋" w:cs="仿宋"/>
          <w:color w:val="000000" w:themeColor="text1"/>
          <w14:textFill>
            <w14:solidFill>
              <w14:schemeClr w14:val="tx1"/>
            </w14:solidFill>
          </w14:textFill>
        </w:rPr>
        <w:t xml:space="preserve">日期：  年  月  日</w:t>
      </w:r>
      <w:r/>
    </w:p>
    <w:p>
      <w:pPr>
        <w:spacing w:line="276" w:lineRule="auto"/>
        <w:rPr>
          <w:rFonts w:hint="eastAsia" w:ascii="仿宋" w:hAnsi="仿宋" w:eastAsia="仿宋" w:cs="仿宋"/>
          <w:color w:val="000000" w:themeColor="text1"/>
          <w14:textFill>
            <w14:solidFill>
              <w14:schemeClr w14:val="tx1"/>
            </w14:solidFill>
          </w14:textFill>
        </w:rPr>
        <w:sectPr>
          <w:footnotePr/>
          <w:endnotePr/>
          <w:type w:val="nextPage"/>
          <w:pgSz w:w="11910" w:h="16840" w:orient="portrait"/>
          <w:pgMar w:top="1440" w:right="1080" w:bottom="1440" w:left="1080" w:header="878" w:footer="1196" w:gutter="0"/>
          <w:cols w:num="1" w:sep="0" w:space="720" w:equalWidth="1"/>
          <w:docGrid w:linePitch="360"/>
        </w:sectPr>
      </w:pPr>
      <w:r>
        <w:rPr>
          <w:rFonts w:hint="eastAsia" w:ascii="仿宋" w:hAnsi="仿宋" w:eastAsia="仿宋" w:cs="仿宋"/>
          <w:color w:val="000000" w:themeColor="text1"/>
          <w14:textFill>
            <w14:solidFill>
              <w14:schemeClr w14:val="tx1"/>
            </w14:solidFill>
          </w14:textFill>
        </w:rPr>
      </w:r>
      <w:r/>
    </w:p>
    <w:p>
      <w:pPr>
        <w:ind w:left="743"/>
        <w:spacing w:before="64" w:line="276" w:lineRule="auto"/>
        <w:rPr>
          <w:rFonts w:hint="eastAsia" w:ascii="仿宋" w:hAnsi="仿宋" w:eastAsia="仿宋" w:cs="仿宋"/>
          <w:b/>
          <w:color w:val="000000" w:themeColor="text1"/>
          <w:sz w:val="24"/>
          <w14:textFill>
            <w14:solidFill>
              <w14:schemeClr w14:val="tx1"/>
            </w14:solidFill>
          </w14:textFill>
        </w:rPr>
        <w:outlineLvl w:val="1"/>
      </w:pPr>
      <w:r/>
      <w:bookmarkStart w:id="88" w:name="附件四：南京市政府采购供应商信用记录表"/>
      <w:r/>
      <w:bookmarkEnd w:id="88"/>
      <w:r/>
      <w:bookmarkStart w:id="89" w:name="_Toc11344"/>
      <w:r/>
      <w:bookmarkStart w:id="90" w:name="_Toc2219"/>
      <w:r>
        <w:rPr>
          <w:rFonts w:hint="eastAsia" w:ascii="仿宋" w:hAnsi="仿宋" w:eastAsia="仿宋" w:cs="仿宋"/>
          <w:b/>
          <w:color w:val="000000" w:themeColor="text1"/>
          <w:sz w:val="24"/>
          <w14:textFill>
            <w14:solidFill>
              <w14:schemeClr w14:val="tx1"/>
            </w14:solidFill>
          </w14:textFill>
        </w:rPr>
        <w:t xml:space="preserve">附件三：中小企业声明函格式、残疾人福利性单位声明函、监狱企业声明函</w:t>
      </w:r>
      <w:bookmarkEnd w:id="89"/>
      <w:r/>
      <w:bookmarkEnd w:id="90"/>
      <w:r/>
      <w:r/>
    </w:p>
    <w:p>
      <w:pPr>
        <w:ind w:right="7"/>
        <w:jc w:val="center"/>
        <w:spacing w:before="158" w:line="276" w:lineRule="auto"/>
        <w:rPr>
          <w:rFonts w:hint="eastAsia" w:ascii="仿宋" w:hAnsi="仿宋" w:eastAsia="仿宋" w:cs="仿宋"/>
          <w:b/>
          <w:color w:val="000000" w:themeColor="text1"/>
          <w:sz w:val="28"/>
          <w14:textFill>
            <w14:solidFill>
              <w14:schemeClr w14:val="tx1"/>
            </w14:solidFill>
          </w14:textFill>
        </w:rPr>
      </w:pPr>
      <w:r>
        <w:rPr>
          <w:rFonts w:hint="eastAsia" w:ascii="仿宋" w:hAnsi="仿宋" w:eastAsia="仿宋" w:cs="仿宋"/>
          <w:b/>
          <w:color w:val="000000" w:themeColor="text1"/>
          <w:sz w:val="28"/>
          <w14:textFill>
            <w14:solidFill>
              <w14:schemeClr w14:val="tx1"/>
            </w14:solidFill>
          </w14:textFill>
        </w:rPr>
        <w:t xml:space="preserve">中小企业声明函</w:t>
      </w:r>
      <w:r/>
    </w:p>
    <w:p>
      <w:pPr>
        <w:pStyle w:val="1122"/>
        <w:ind w:firstLine="420"/>
        <w:spacing w:line="276" w:lineRule="auto"/>
        <w:rPr>
          <w:rFonts w:hint="eastAsia" w:ascii="仿宋" w:hAnsi="仿宋" w:eastAsia="仿宋" w:cs="仿宋"/>
          <w:color w:val="000000"/>
          <w:lang w:eastAsia="zh-CN"/>
        </w:rPr>
      </w:pPr>
      <w:r>
        <w:rPr>
          <w:rFonts w:hint="eastAsia" w:ascii="仿宋" w:hAnsi="仿宋" w:eastAsia="仿宋" w:cs="仿宋"/>
          <w:color w:val="000000"/>
          <w:lang w:eastAsia="zh-CN"/>
        </w:rPr>
        <w:t xml:space="preserve">本公司（联合体）郑重声明，根据《政府采购促进中小企业发展管理办法》（财库〔2020〕46号）的规定，本公司（联合体）参加</w:t>
      </w:r>
      <w:r>
        <w:rPr>
          <w:rFonts w:hint="eastAsia" w:ascii="仿宋" w:hAnsi="仿宋" w:eastAsia="仿宋" w:cs="仿宋"/>
          <w:color w:val="000000"/>
          <w:u w:val="single"/>
          <w:lang w:eastAsia="zh-CN"/>
        </w:rPr>
        <w:t xml:space="preserve">（单位名称）</w:t>
      </w:r>
      <w:r>
        <w:rPr>
          <w:rFonts w:hint="eastAsia" w:ascii="仿宋" w:hAnsi="仿宋" w:eastAsia="仿宋" w:cs="仿宋"/>
          <w:color w:val="000000"/>
          <w:lang w:eastAsia="zh-CN"/>
        </w:rPr>
        <w:t xml:space="preserve">的</w:t>
      </w:r>
      <w:r>
        <w:rPr>
          <w:rFonts w:hint="eastAsia" w:ascii="仿宋" w:hAnsi="仿宋" w:eastAsia="仿宋" w:cs="仿宋"/>
          <w:color w:val="000000"/>
          <w:u w:val="single"/>
          <w:lang w:eastAsia="zh-CN"/>
        </w:rPr>
        <w:t xml:space="preserve">（项目名称）</w:t>
      </w:r>
      <w:r>
        <w:rPr>
          <w:rFonts w:hint="eastAsia" w:ascii="仿宋" w:hAnsi="仿宋" w:eastAsia="仿宋" w:cs="仿宋"/>
          <w:color w:val="000000"/>
          <w:lang w:eastAsia="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122"/>
        <w:spacing w:line="276" w:lineRule="auto"/>
        <w:rPr>
          <w:rFonts w:hint="eastAsia" w:ascii="仿宋" w:hAnsi="仿宋" w:eastAsia="仿宋" w:cs="仿宋"/>
          <w:color w:val="000000"/>
          <w:lang w:eastAsia="zh-CN"/>
        </w:rPr>
      </w:pPr>
      <w:r/>
      <w:bookmarkStart w:id="91" w:name="bookmark47"/>
      <w:r/>
      <w:bookmarkEnd w:id="91"/>
      <w:r>
        <w:rPr>
          <w:rFonts w:hint="eastAsia" w:ascii="仿宋" w:hAnsi="仿宋" w:eastAsia="仿宋" w:cs="仿宋"/>
          <w:color w:val="000000"/>
          <w:u w:val="single"/>
          <w:lang w:eastAsia="zh-CN"/>
        </w:rPr>
        <w:t xml:space="preserve">（标的名称），</w:t>
      </w:r>
      <w:r>
        <w:rPr>
          <w:rFonts w:hint="eastAsia" w:ascii="仿宋" w:hAnsi="仿宋" w:eastAsia="仿宋" w:cs="仿宋"/>
          <w:color w:val="000000"/>
          <w:lang w:eastAsia="zh-CN"/>
        </w:rPr>
        <w:t xml:space="preserve">属于</w:t>
      </w:r>
      <w:r>
        <w:rPr>
          <w:rFonts w:hint="eastAsia" w:ascii="仿宋" w:hAnsi="仿宋" w:eastAsia="仿宋" w:cs="仿宋"/>
          <w:color w:val="000000"/>
          <w:u w:val="single"/>
          <w:lang w:eastAsia="zh-CN"/>
        </w:rPr>
        <w:t xml:space="preserve">（采购文件中明确的所属行业）</w:t>
      </w:r>
      <w:r>
        <w:rPr>
          <w:rFonts w:hint="eastAsia" w:ascii="仿宋" w:hAnsi="仿宋" w:eastAsia="仿宋" w:cs="仿宋"/>
          <w:color w:val="000000"/>
          <w:u w:val="single"/>
          <w:lang w:val="en-US" w:eastAsia="zh-CN"/>
        </w:rPr>
        <w:t xml:space="preserve">；</w:t>
      </w:r>
      <w:r>
        <w:rPr>
          <w:rFonts w:hint="eastAsia" w:ascii="仿宋" w:hAnsi="仿宋" w:eastAsia="仿宋" w:cs="仿宋"/>
          <w:color w:val="000000"/>
          <w:lang w:eastAsia="zh-CN"/>
        </w:rPr>
        <w:t xml:space="preserve">承建（承接）企业为</w:t>
      </w:r>
      <w:r>
        <w:rPr>
          <w:rFonts w:hint="eastAsia" w:ascii="仿宋" w:hAnsi="仿宋" w:eastAsia="仿宋" w:cs="仿宋"/>
          <w:color w:val="000000"/>
          <w:u w:val="single"/>
          <w:lang w:eastAsia="zh-CN"/>
        </w:rPr>
        <w:t xml:space="preserve">（企业名称），</w:t>
      </w:r>
      <w:r>
        <w:rPr>
          <w:rFonts w:hint="eastAsia" w:ascii="仿宋" w:hAnsi="仿宋" w:eastAsia="仿宋" w:cs="仿宋"/>
          <w:color w:val="000000"/>
          <w:lang w:eastAsia="zh-CN"/>
        </w:rPr>
        <w:t xml:space="preserve">从业人员</w:t>
      </w:r>
      <w:r>
        <w:rPr>
          <w:rFonts w:hint="eastAsia" w:ascii="仿宋" w:hAnsi="仿宋" w:eastAsia="仿宋" w:cs="仿宋"/>
          <w:color w:val="000000"/>
          <w:u w:val="single"/>
          <w:lang w:val="en-US" w:eastAsia="zh-CN"/>
        </w:rPr>
        <w:t xml:space="preserve"> </w:t>
      </w:r>
      <w:r>
        <w:rPr>
          <w:rFonts w:hint="eastAsia" w:ascii="仿宋" w:hAnsi="仿宋" w:eastAsia="仿宋" w:cs="仿宋"/>
          <w:color w:val="000000"/>
          <w:u w:val="single"/>
          <w:lang w:eastAsia="zh-CN"/>
        </w:rPr>
        <w:tab/>
      </w:r>
      <w:r>
        <w:rPr>
          <w:rFonts w:hint="eastAsia" w:ascii="仿宋" w:hAnsi="仿宋" w:eastAsia="仿宋" w:cs="仿宋"/>
          <w:color w:val="000000"/>
          <w:lang w:eastAsia="zh-CN"/>
        </w:rPr>
        <w:t xml:space="preserve">人，营业收入为</w:t>
      </w:r>
      <w:r>
        <w:rPr>
          <w:rFonts w:hint="eastAsia" w:ascii="仿宋" w:hAnsi="仿宋" w:eastAsia="仿宋" w:cs="仿宋"/>
          <w:color w:val="000000"/>
          <w:u w:val="single"/>
          <w:lang w:val="en-US" w:eastAsia="zh-CN"/>
        </w:rPr>
        <w:t xml:space="preserve">    </w:t>
      </w:r>
      <w:r>
        <w:rPr>
          <w:rFonts w:hint="eastAsia" w:ascii="仿宋" w:hAnsi="仿宋" w:eastAsia="仿宋" w:cs="仿宋"/>
          <w:color w:val="000000"/>
          <w:lang w:eastAsia="zh-CN"/>
        </w:rPr>
        <w:t xml:space="preserve">万元，资产总额为</w:t>
      </w:r>
      <w:r>
        <w:rPr>
          <w:rFonts w:hint="eastAsia" w:ascii="仿宋" w:hAnsi="仿宋" w:eastAsia="仿宋" w:cs="仿宋"/>
          <w:color w:val="000000"/>
          <w:u w:val="single"/>
          <w:lang w:eastAsia="zh-CN"/>
        </w:rPr>
        <w:t xml:space="preserve"> </w:t>
      </w:r>
      <w:r>
        <w:rPr>
          <w:rFonts w:hint="eastAsia" w:ascii="仿宋" w:hAnsi="仿宋" w:eastAsia="仿宋" w:cs="仿宋"/>
          <w:color w:val="000000"/>
          <w:u w:val="single"/>
          <w:lang w:eastAsia="zh-CN"/>
        </w:rPr>
        <w:tab/>
      </w:r>
      <w:r>
        <w:rPr>
          <w:rFonts w:hint="eastAsia" w:ascii="仿宋" w:hAnsi="仿宋" w:eastAsia="仿宋" w:cs="仿宋"/>
          <w:color w:val="000000"/>
          <w:lang w:eastAsia="zh-CN"/>
        </w:rPr>
        <w:t xml:space="preserve">万元</w:t>
      </w:r>
      <w:r>
        <w:rPr>
          <w:rFonts w:hint="eastAsia" w:ascii="仿宋" w:hAnsi="仿宋" w:eastAsia="仿宋" w:cs="仿宋"/>
          <w:color w:val="000000"/>
          <w:lang w:val="en-US" w:eastAsia="zh-CN"/>
        </w:rPr>
        <w:t xml:space="preserve">，</w:t>
      </w:r>
      <w:r>
        <w:rPr>
          <w:rFonts w:hint="eastAsia" w:ascii="仿宋" w:hAnsi="仿宋" w:eastAsia="仿宋" w:cs="仿宋"/>
          <w:color w:val="000000"/>
          <w:lang w:eastAsia="zh-CN"/>
        </w:rPr>
        <w:t xml:space="preserve">属于</w:t>
      </w:r>
      <w:r>
        <w:rPr>
          <w:rFonts w:hint="eastAsia" w:ascii="仿宋" w:hAnsi="仿宋" w:eastAsia="仿宋" w:cs="仿宋"/>
          <w:color w:val="000000"/>
          <w:u w:val="single"/>
          <w:lang w:eastAsia="zh-CN"/>
        </w:rPr>
        <w:t xml:space="preserve">（中型企业、 小型企业、微型企业）</w:t>
      </w:r>
      <w:r>
        <w:rPr>
          <w:rFonts w:hint="eastAsia" w:ascii="仿宋" w:hAnsi="仿宋" w:eastAsia="仿宋" w:cs="仿宋"/>
          <w:color w:val="000000"/>
          <w:lang w:val="en-US" w:eastAsia="zh-CN"/>
        </w:rPr>
        <w:t xml:space="preserve">；</w:t>
      </w:r>
      <w:r/>
    </w:p>
    <w:p>
      <w:pPr>
        <w:pStyle w:val="1122"/>
        <w:spacing w:line="276" w:lineRule="auto"/>
        <w:rPr>
          <w:rFonts w:hint="eastAsia" w:ascii="仿宋" w:hAnsi="仿宋" w:eastAsia="仿宋" w:cs="仿宋"/>
          <w:color w:val="000000"/>
          <w:lang w:eastAsia="zh-CN"/>
        </w:rPr>
      </w:pPr>
      <w:r/>
      <w:bookmarkStart w:id="92" w:name="bookmark48"/>
      <w:r/>
      <w:bookmarkEnd w:id="92"/>
      <w:r>
        <w:rPr>
          <w:rFonts w:hint="eastAsia" w:ascii="仿宋" w:hAnsi="仿宋" w:eastAsia="仿宋" w:cs="仿宋"/>
          <w:color w:val="000000"/>
          <w:lang w:eastAsia="zh-CN"/>
        </w:rPr>
        <w:t xml:space="preserve">以上企业，不属于大企业的分支机构，不存在控股股东为大企业的情形，也不存在与大企业的负责人为同一人的情形。</w:t>
      </w:r>
      <w:r/>
    </w:p>
    <w:p>
      <w:pPr>
        <w:pStyle w:val="1122"/>
        <w:spacing w:line="276" w:lineRule="auto"/>
        <w:rPr>
          <w:rFonts w:hint="eastAsia" w:ascii="仿宋" w:hAnsi="仿宋" w:eastAsia="仿宋" w:cs="仿宋"/>
          <w:lang w:eastAsia="zh-CN"/>
        </w:rPr>
      </w:pPr>
      <w:r>
        <w:rPr>
          <w:rFonts w:hint="eastAsia" w:ascii="仿宋" w:hAnsi="仿宋" w:eastAsia="仿宋" w:cs="仿宋"/>
          <w:color w:val="000000"/>
          <w:lang w:eastAsia="zh-CN"/>
        </w:rPr>
        <w:t xml:space="preserve">本企业对上述声明内容的真实性负责。如有虚假，将依法承担相应责任。</w:t>
      </w:r>
      <w:r/>
    </w:p>
    <w:p>
      <w:pPr>
        <w:pStyle w:val="1122"/>
        <w:ind w:left="3860" w:firstLine="100"/>
        <w:jc w:val="center"/>
        <w:spacing w:line="276" w:lineRule="auto"/>
        <w:rPr>
          <w:rFonts w:hint="eastAsia" w:ascii="仿宋" w:hAnsi="仿宋" w:eastAsia="仿宋" w:cs="仿宋"/>
          <w:color w:val="000000"/>
          <w:lang w:eastAsia="zh-CN"/>
        </w:rPr>
      </w:pPr>
      <w:r>
        <w:rPr>
          <w:rFonts w:hint="eastAsia" w:ascii="仿宋" w:hAnsi="仿宋" w:eastAsia="仿宋" w:cs="仿宋"/>
          <w:color w:val="000000"/>
          <w:lang w:eastAsia="zh-CN"/>
        </w:rPr>
      </w:r>
      <w:r/>
    </w:p>
    <w:p>
      <w:pPr>
        <w:pStyle w:val="1122"/>
        <w:ind w:left="3860" w:firstLine="100"/>
        <w:jc w:val="center"/>
        <w:spacing w:line="276" w:lineRule="auto"/>
        <w:rPr>
          <w:rFonts w:hint="eastAsia" w:ascii="仿宋" w:hAnsi="仿宋" w:eastAsia="仿宋" w:cs="仿宋"/>
          <w:color w:val="000000"/>
          <w:lang w:eastAsia="zh-CN"/>
        </w:rPr>
      </w:pPr>
      <w:r>
        <w:rPr>
          <w:rFonts w:hint="eastAsia" w:ascii="仿宋" w:hAnsi="仿宋" w:eastAsia="仿宋" w:cs="仿宋"/>
          <w:color w:val="000000"/>
          <w:lang w:eastAsia="zh-CN"/>
        </w:rPr>
        <w:t xml:space="preserve">企业名称（盖章）： </w:t>
      </w:r>
      <w:r/>
    </w:p>
    <w:p>
      <w:pPr>
        <w:pStyle w:val="1122"/>
        <w:ind w:left="3860" w:firstLine="100"/>
        <w:jc w:val="center"/>
        <w:spacing w:line="276" w:lineRule="auto"/>
        <w:rPr>
          <w:rFonts w:hint="eastAsia" w:ascii="仿宋" w:hAnsi="仿宋" w:eastAsia="仿宋" w:cs="仿宋"/>
          <w:lang w:eastAsia="zh-CN"/>
        </w:rPr>
      </w:pPr>
      <w:r>
        <w:rPr>
          <w:rFonts w:hint="eastAsia" w:ascii="仿宋" w:hAnsi="仿宋" w:eastAsia="仿宋" w:cs="仿宋"/>
          <w:color w:val="000000"/>
          <w:lang w:eastAsia="zh-CN"/>
        </w:rPr>
        <w:t xml:space="preserve">日期：</w:t>
      </w:r>
      <w:r/>
    </w:p>
    <w:p>
      <w:pPr>
        <w:pStyle w:val="843"/>
        <w:spacing w:line="276" w:lineRule="auto"/>
        <w:rPr>
          <w:rFonts w:hint="eastAsia" w:ascii="仿宋" w:hAnsi="仿宋" w:eastAsia="仿宋" w:cs="仿宋"/>
          <w:color w:val="000000"/>
          <w:sz w:val="18"/>
          <w:szCs w:val="18"/>
        </w:rPr>
      </w:pPr>
      <w:r>
        <w:rPr>
          <w:rFonts w:hint="eastAsia" w:ascii="仿宋" w:hAnsi="仿宋" w:eastAsia="仿宋" w:cs="仿宋"/>
          <w:color w:val="000000"/>
          <w:sz w:val="18"/>
          <w:szCs w:val="18"/>
        </w:rPr>
      </w:r>
      <w:r/>
    </w:p>
    <w:p>
      <w:pPr>
        <w:pStyle w:val="843"/>
        <w:spacing w:line="276" w:lineRule="auto"/>
        <w:rPr>
          <w:rFonts w:hint="eastAsia" w:ascii="仿宋" w:hAnsi="仿宋" w:eastAsia="仿宋" w:cs="仿宋"/>
          <w:color w:val="000000"/>
          <w:sz w:val="18"/>
          <w:szCs w:val="18"/>
        </w:rPr>
      </w:pPr>
      <w:r>
        <w:rPr>
          <w:rFonts w:hint="eastAsia" w:ascii="仿宋" w:hAnsi="仿宋" w:eastAsia="仿宋" w:cs="仿宋"/>
          <w:color w:val="000000"/>
          <w:sz w:val="18"/>
          <w:szCs w:val="18"/>
        </w:rPr>
      </w:r>
      <w:r/>
    </w:p>
    <w:p>
      <w:pPr>
        <w:pStyle w:val="843"/>
        <w:spacing w:line="276" w:lineRule="auto"/>
        <w:rPr>
          <w:rFonts w:hint="eastAsia" w:ascii="仿宋" w:hAnsi="仿宋" w:eastAsia="仿宋" w:cs="仿宋"/>
          <w:color w:val="000000" w:themeColor="text1"/>
          <w:sz w:val="18"/>
          <w:szCs w:val="18"/>
          <w14:textFill>
            <w14:solidFill>
              <w14:schemeClr w14:val="tx1"/>
            </w14:solidFill>
          </w14:textFill>
        </w:rPr>
      </w:pPr>
      <w:r>
        <w:rPr>
          <w:rFonts w:hint="eastAsia" w:ascii="仿宋" w:hAnsi="仿宋" w:eastAsia="仿宋" w:cs="仿宋"/>
          <w:color w:val="000000"/>
          <w:sz w:val="18"/>
          <w:szCs w:val="18"/>
        </w:rPr>
        <w:t xml:space="preserve">注：从业人员、营业收入、资产总额填报上一年度数据，无上一年度数据的新成立企业可不填报。</w:t>
      </w:r>
      <w:r/>
    </w:p>
    <w:p>
      <w:pPr>
        <w:pStyle w:val="843"/>
        <w:ind w:left="4943" w:right="4131"/>
        <w:spacing w:line="276" w:lineRule="auto"/>
        <w:tabs>
          <w:tab w:val="left" w:pos="6414" w:leader="none"/>
        </w:tabs>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843"/>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p>
      <w:pPr>
        <w:pStyle w:val="843"/>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p>
      <w:pPr>
        <w:pStyle w:val="843"/>
        <w:spacing w:before="10" w:line="276" w:lineRule="auto"/>
        <w:rPr>
          <w:rFonts w:hint="eastAsia" w:ascii="仿宋" w:hAnsi="仿宋" w:eastAsia="仿宋" w:cs="仿宋"/>
          <w:color w:val="000000" w:themeColor="text1"/>
          <w:sz w:val="14"/>
          <w14:textFill>
            <w14:solidFill>
              <w14:schemeClr w14:val="tx1"/>
            </w14:solidFill>
          </w14:textFill>
        </w:rPr>
      </w:pPr>
      <w:r>
        <w:rPr>
          <w:rFonts w:hint="eastAsia" w:ascii="仿宋" w:hAnsi="仿宋" w:eastAsia="仿宋" w:cs="仿宋"/>
          <w:color w:val="000000" w:themeColor="text1"/>
          <w:sz w:val="14"/>
          <w14:textFill>
            <w14:solidFill>
              <w14:schemeClr w14:val="tx1"/>
            </w14:solidFill>
          </w14:textFill>
        </w:rPr>
      </w:r>
      <w:r/>
    </w:p>
    <w:p>
      <w:pPr>
        <w:ind w:right="7"/>
        <w:jc w:val="center"/>
        <w:spacing w:line="276" w:lineRule="auto"/>
        <w:rPr>
          <w:rFonts w:hint="eastAsia" w:ascii="仿宋" w:hAnsi="仿宋" w:eastAsia="仿宋" w:cs="仿宋"/>
          <w:b/>
          <w:color w:val="000000" w:themeColor="text1"/>
          <w:sz w:val="28"/>
          <w14:textFill>
            <w14:solidFill>
              <w14:schemeClr w14:val="tx1"/>
            </w14:solidFill>
          </w14:textFill>
        </w:rPr>
      </w:pPr>
      <w:r>
        <w:rPr>
          <w:rFonts w:hint="eastAsia" w:ascii="仿宋" w:hAnsi="仿宋" w:eastAsia="仿宋" w:cs="仿宋"/>
          <w:color w:val="000000" w:themeColor="text1"/>
          <w:sz w:val="36"/>
          <w14:textFill>
            <w14:solidFill>
              <w14:schemeClr w14:val="tx1"/>
            </w14:solidFill>
          </w14:textFill>
        </w:rPr>
        <w:t xml:space="preserve">残疾人福利性单位声明函</w:t>
      </w:r>
      <w:r/>
    </w:p>
    <w:p>
      <w:pPr>
        <w:pStyle w:val="843"/>
        <w:ind w:left="743" w:right="608" w:firstLine="420"/>
        <w:spacing w:before="239" w:line="276" w:lineRule="auto"/>
        <w:tabs>
          <w:tab w:val="left" w:pos="2634" w:leader="none"/>
          <w:tab w:val="left" w:pos="3894" w:leader="none"/>
          <w:tab w:val="left" w:pos="5967" w:leader="none"/>
          <w:tab w:val="left" w:pos="7798" w:leader="none"/>
        </w:tabs>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本单位郑重声明，根据《财政部</w:t>
      </w:r>
      <w:r>
        <w:rPr>
          <w:rFonts w:hint="eastAsia" w:ascii="仿宋" w:hAnsi="仿宋" w:eastAsia="仿宋" w:cs="仿宋"/>
          <w:color w:val="000000" w:themeColor="text1"/>
          <w:spacing w:val="1"/>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民政部</w:t>
      </w:r>
      <w:r>
        <w:rPr>
          <w:rFonts w:hint="eastAsia" w:ascii="仿宋" w:hAnsi="仿宋" w:eastAsia="仿宋" w:cs="仿宋"/>
          <w:color w:val="000000" w:themeColor="text1"/>
          <w:spacing w:val="-1"/>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中国残疾人联合会关于促进残疾人就业政府采购政策的通知</w:t>
      </w:r>
      <w:r>
        <w:rPr>
          <w:rFonts w:hint="eastAsia" w:ascii="仿宋" w:hAnsi="仿宋" w:eastAsia="仿宋" w:cs="仿宋"/>
          <w:color w:val="000000" w:themeColor="text1"/>
          <w:spacing w:val="-22"/>
          <w14:textFill>
            <w14:solidFill>
              <w14:schemeClr w14:val="tx1"/>
            </w14:solidFill>
          </w14:textFill>
        </w:rPr>
        <w:t xml:space="preserve">》</w:t>
      </w:r>
      <w:r>
        <w:rPr>
          <w:rFonts w:hint="eastAsia" w:ascii="仿宋" w:hAnsi="仿宋" w:eastAsia="仿宋" w:cs="仿宋"/>
          <w:color w:val="000000" w:themeColor="text1"/>
          <w14:textFill>
            <w14:solidFill>
              <w14:schemeClr w14:val="tx1"/>
            </w14:solidFill>
          </w14:textFill>
        </w:rPr>
        <w:t xml:space="preserve">（财</w:t>
      </w:r>
      <w:r>
        <w:rPr>
          <w:rFonts w:hint="eastAsia" w:ascii="仿宋" w:hAnsi="仿宋" w:eastAsia="仿宋" w:cs="仿宋"/>
          <w:color w:val="000000" w:themeColor="text1"/>
          <w:spacing w:val="-10"/>
          <w14:textFill>
            <w14:solidFill>
              <w14:schemeClr w14:val="tx1"/>
            </w14:solidFill>
          </w14:textFill>
        </w:rPr>
        <w:t xml:space="preserve">库</w:t>
      </w:r>
      <w:r>
        <w:rPr>
          <w:rFonts w:hint="eastAsia" w:ascii="仿宋" w:hAnsi="仿宋" w:eastAsia="仿宋" w:cs="仿宋"/>
          <w:color w:val="000000" w:themeColor="text1"/>
          <w14:textFill>
            <w14:solidFill>
              <w14:schemeClr w14:val="tx1"/>
            </w14:solidFill>
          </w14:textFill>
        </w:rPr>
        <w:t xml:space="preserve">〔2017〕</w:t>
      </w:r>
      <w:r>
        <w:rPr>
          <w:rFonts w:hint="eastAsia" w:ascii="仿宋" w:hAnsi="仿宋" w:eastAsia="仿宋" w:cs="仿宋"/>
          <w:color w:val="000000" w:themeColor="text1"/>
          <w:spacing w:val="-16"/>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141</w:t>
      </w:r>
      <w:r>
        <w:rPr>
          <w:rFonts w:hint="eastAsia" w:ascii="仿宋" w:hAnsi="仿宋" w:eastAsia="仿宋" w:cs="仿宋"/>
          <w:color w:val="000000" w:themeColor="text1"/>
          <w:spacing w:val="-3"/>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号</w:t>
      </w:r>
      <w:r>
        <w:rPr>
          <w:rFonts w:hint="eastAsia" w:ascii="仿宋" w:hAnsi="仿宋" w:eastAsia="仿宋" w:cs="仿宋"/>
          <w:color w:val="000000" w:themeColor="text1"/>
          <w:spacing w:val="-10"/>
          <w14:textFill>
            <w14:solidFill>
              <w14:schemeClr w14:val="tx1"/>
            </w14:solidFill>
          </w14:textFill>
        </w:rPr>
        <w:t xml:space="preserve">）</w:t>
      </w:r>
      <w:r>
        <w:rPr>
          <w:rFonts w:hint="eastAsia" w:ascii="仿宋" w:hAnsi="仿宋" w:eastAsia="仿宋" w:cs="仿宋"/>
          <w:color w:val="000000" w:themeColor="text1"/>
          <w14:textFill>
            <w14:solidFill>
              <w14:schemeClr w14:val="tx1"/>
            </w14:solidFill>
          </w14:textFill>
        </w:rPr>
        <w:t xml:space="preserve">的规定</w:t>
      </w:r>
      <w:r>
        <w:rPr>
          <w:rFonts w:hint="eastAsia" w:ascii="仿宋" w:hAnsi="仿宋" w:eastAsia="仿宋" w:cs="仿宋"/>
          <w:color w:val="000000" w:themeColor="text1"/>
          <w:spacing w:val="-10"/>
          <w14:textFill>
            <w14:solidFill>
              <w14:schemeClr w14:val="tx1"/>
            </w14:solidFill>
          </w14:textFill>
        </w:rPr>
        <w:t xml:space="preserve">，</w:t>
      </w:r>
      <w:r>
        <w:rPr>
          <w:rFonts w:hint="eastAsia" w:ascii="仿宋" w:hAnsi="仿宋" w:eastAsia="仿宋" w:cs="仿宋"/>
          <w:color w:val="000000" w:themeColor="text1"/>
          <w14:textFill>
            <w14:solidFill>
              <w14:schemeClr w14:val="tx1"/>
            </w14:solidFill>
          </w14:textFill>
        </w:rPr>
        <w:t xml:space="preserve">本单位为</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u w:val="single"/>
          <w14:textFill>
            <w14:solidFill>
              <w14:schemeClr w14:val="tx1"/>
            </w14:solidFill>
          </w14:textFill>
        </w:rPr>
        <w:tab/>
      </w:r>
      <w:r>
        <w:rPr>
          <w:rFonts w:hint="eastAsia" w:ascii="仿宋" w:hAnsi="仿宋" w:eastAsia="仿宋" w:cs="仿宋"/>
          <w:color w:val="000000" w:themeColor="text1"/>
          <w:u w:val="single"/>
          <w14:textFill>
            <w14:solidFill>
              <w14:schemeClr w14:val="tx1"/>
            </w14:solidFill>
          </w14:textFill>
        </w:rPr>
        <w:t xml:space="preserve">（符合/不符合）</w:t>
      </w:r>
      <w:r>
        <w:rPr>
          <w:rFonts w:hint="eastAsia" w:ascii="仿宋" w:hAnsi="仿宋" w:eastAsia="仿宋" w:cs="仿宋"/>
          <w:color w:val="000000" w:themeColor="text1"/>
          <w:u w:val="single"/>
          <w14:textFill>
            <w14:solidFill>
              <w14:schemeClr w14:val="tx1"/>
            </w14:solidFill>
          </w14:textFill>
        </w:rPr>
        <w:tab/>
      </w:r>
      <w:r>
        <w:rPr>
          <w:rFonts w:hint="eastAsia" w:ascii="仿宋" w:hAnsi="仿宋" w:eastAsia="仿宋" w:cs="仿宋"/>
          <w:color w:val="000000" w:themeColor="text1"/>
          <w14:textFill>
            <w14:solidFill>
              <w14:schemeClr w14:val="tx1"/>
            </w14:solidFill>
          </w14:textFill>
        </w:rPr>
        <w:t xml:space="preserve">条件的残疾人福利性单位， 且本单位参加</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u w:val="single"/>
          <w14:textFill>
            <w14:solidFill>
              <w14:schemeClr w14:val="tx1"/>
            </w14:solidFill>
          </w14:textFill>
        </w:rPr>
        <w:tab/>
      </w:r>
      <w:r>
        <w:rPr>
          <w:rFonts w:hint="eastAsia" w:ascii="仿宋" w:hAnsi="仿宋" w:eastAsia="仿宋" w:cs="仿宋"/>
          <w:color w:val="000000" w:themeColor="text1"/>
          <w14:textFill>
            <w14:solidFill>
              <w14:schemeClr w14:val="tx1"/>
            </w14:solidFill>
          </w14:textFill>
        </w:rPr>
        <w:t xml:space="preserve">单位的</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u w:val="single"/>
          <w14:textFill>
            <w14:solidFill>
              <w14:schemeClr w14:val="tx1"/>
            </w14:solidFill>
          </w14:textFill>
        </w:rPr>
        <w:tab/>
      </w:r>
      <w:r>
        <w:rPr>
          <w:rFonts w:hint="eastAsia" w:ascii="仿宋" w:hAnsi="仿宋" w:eastAsia="仿宋" w:cs="仿宋"/>
          <w:color w:val="000000" w:themeColor="text1"/>
          <w14:textFill>
            <w14:solidFill>
              <w14:schemeClr w14:val="tx1"/>
            </w14:solidFill>
          </w14:textFill>
        </w:rPr>
        <w:t xml:space="preserve">项目采购活动提供本单位制造的货</w:t>
      </w:r>
      <w:r>
        <w:rPr>
          <w:rFonts w:hint="eastAsia" w:ascii="仿宋" w:hAnsi="仿宋" w:eastAsia="仿宋" w:cs="仿宋"/>
          <w:color w:val="000000" w:themeColor="text1"/>
          <w:spacing w:val="-51"/>
          <w14:textFill>
            <w14:solidFill>
              <w14:schemeClr w14:val="tx1"/>
            </w14:solidFill>
          </w14:textFill>
        </w:rPr>
        <w:t xml:space="preserve">物</w:t>
      </w:r>
      <w:r>
        <w:rPr>
          <w:rFonts w:hint="eastAsia" w:ascii="仿宋" w:hAnsi="仿宋" w:eastAsia="仿宋" w:cs="仿宋"/>
          <w:color w:val="000000" w:themeColor="text1"/>
          <w14:textFill>
            <w14:solidFill>
              <w14:schemeClr w14:val="tx1"/>
            </w14:solidFill>
          </w14:textFill>
        </w:rPr>
        <w:t xml:space="preserve">（由本单位承担工程/提供服务</w:t>
      </w:r>
      <w:r>
        <w:rPr>
          <w:rFonts w:hint="eastAsia" w:ascii="仿宋" w:hAnsi="仿宋" w:eastAsia="仿宋" w:cs="仿宋"/>
          <w:color w:val="000000" w:themeColor="text1"/>
          <w:spacing w:val="-26"/>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或者提供其他残疾人福利性单位制造的货物（不包括使用非残疾人福利性单位注册商标的货物）。</w:t>
      </w:r>
      <w:r/>
    </w:p>
    <w:p>
      <w:pPr>
        <w:pStyle w:val="843"/>
        <w:ind w:left="1163"/>
        <w:spacing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本单位对上述声明的真实性负责。如有虚假，将依法承担相应责任。</w:t>
      </w:r>
      <w:r/>
    </w:p>
    <w:p>
      <w:pPr>
        <w:pStyle w:val="843"/>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p>
      <w:pPr>
        <w:pStyle w:val="843"/>
        <w:spacing w:before="7" w:line="276" w:lineRule="auto"/>
        <w:rPr>
          <w:rFonts w:hint="eastAsia" w:ascii="仿宋" w:hAnsi="仿宋" w:eastAsia="仿宋" w:cs="仿宋"/>
          <w:color w:val="000000" w:themeColor="text1"/>
          <w:sz w:val="27"/>
          <w14:textFill>
            <w14:solidFill>
              <w14:schemeClr w14:val="tx1"/>
            </w14:solidFill>
          </w14:textFill>
        </w:rPr>
      </w:pPr>
      <w:r>
        <w:rPr>
          <w:rFonts w:hint="eastAsia" w:ascii="仿宋" w:hAnsi="仿宋" w:eastAsia="仿宋" w:cs="仿宋"/>
          <w:color w:val="000000" w:themeColor="text1"/>
          <w:sz w:val="27"/>
          <w14:textFill>
            <w14:solidFill>
              <w14:schemeClr w14:val="tx1"/>
            </w14:solidFill>
          </w14:textFill>
        </w:rPr>
      </w:r>
      <w:r/>
    </w:p>
    <w:p>
      <w:pPr>
        <w:pStyle w:val="843"/>
        <w:ind w:right="8120"/>
        <w:spacing w:before="1" w:line="276" w:lineRule="auto"/>
        <w:tabs>
          <w:tab w:val="left" w:pos="1583" w:leader="none"/>
        </w:tabs>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供应商（盖章</w:t>
      </w:r>
      <w:r>
        <w:rPr>
          <w:rFonts w:hint="eastAsia" w:ascii="仿宋" w:hAnsi="仿宋" w:eastAsia="仿宋" w:cs="仿宋"/>
          <w:color w:val="000000" w:themeColor="text1"/>
          <w:spacing w:val="-6"/>
          <w14:textFill>
            <w14:solidFill>
              <w14:schemeClr w14:val="tx1"/>
            </w14:solidFill>
          </w14:textFill>
        </w:rPr>
        <w:t xml:space="preserve">）：</w:t>
      </w:r>
      <w:r>
        <w:rPr>
          <w:rFonts w:hint="eastAsia" w:ascii="仿宋" w:hAnsi="仿宋" w:eastAsia="仿宋" w:cs="仿宋"/>
          <w:color w:val="000000" w:themeColor="text1"/>
          <w14:textFill>
            <w14:solidFill>
              <w14:schemeClr w14:val="tx1"/>
            </w14:solidFill>
          </w14:textFill>
        </w:rPr>
        <w:t xml:space="preserve">日期：</w:t>
      </w:r>
      <w:r/>
    </w:p>
    <w:p>
      <w:pPr>
        <w:ind w:firstLine="210"/>
        <w:spacing w:line="276" w:lineRule="auto"/>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注意：《中小企业声明函》和《残疾人福利性单位声明函》供应商须认真如实填写，不得修改声明函内容。</w:t>
      </w:r>
      <w:r/>
    </w:p>
    <w:p>
      <w:pP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p>
      <w:pPr>
        <w:ind w:right="7"/>
        <w:jc w:val="center"/>
        <w:spacing w:line="276" w:lineRule="auto"/>
        <w:rPr>
          <w:rFonts w:hint="eastAsia" w:ascii="仿宋" w:hAnsi="仿宋" w:eastAsia="仿宋" w:cs="仿宋"/>
          <w:color w:val="000000" w:themeColor="text1"/>
          <w:sz w:val="36"/>
          <w14:textFill>
            <w14:solidFill>
              <w14:schemeClr w14:val="tx1"/>
            </w14:solidFill>
          </w14:textFill>
        </w:rPr>
      </w:pPr>
      <w:r>
        <w:rPr>
          <w:rFonts w:hint="eastAsia" w:ascii="仿宋" w:hAnsi="仿宋" w:eastAsia="仿宋" w:cs="仿宋"/>
          <w:color w:val="000000" w:themeColor="text1"/>
          <w:sz w:val="36"/>
          <w14:textFill>
            <w14:solidFill>
              <w14:schemeClr w14:val="tx1"/>
            </w14:solidFill>
          </w14:textFill>
        </w:rPr>
        <w:t xml:space="preserve">监狱企业声明函（如有）</w:t>
      </w:r>
      <w:r/>
    </w:p>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属于监狱企业的证明文件</w:t>
      </w:r>
      <w:r/>
    </w:p>
    <w:p>
      <w:pPr>
        <w:jc w:val="center"/>
        <w:rPr>
          <w:rFonts w:hint="eastAsia" w:ascii="仿宋" w:hAnsi="仿宋" w:eastAsia="仿宋" w:cs="仿宋"/>
          <w:color w:val="000000"/>
          <w:sz w:val="28"/>
          <w:szCs w:val="28"/>
        </w:rPr>
        <w:sectPr>
          <w:footnotePr/>
          <w:endnotePr/>
          <w:type w:val="nextPage"/>
          <w:pgSz w:w="11910" w:h="16840" w:orient="portrait"/>
          <w:pgMar w:top="1440" w:right="1080" w:bottom="1440" w:left="1080" w:header="720" w:footer="720" w:gutter="0"/>
          <w:cols w:num="1" w:sep="0" w:space="720" w:equalWidth="1"/>
          <w:docGrid w:linePitch="360"/>
        </w:sectPr>
      </w:pPr>
      <w:r>
        <w:rPr>
          <w:rFonts w:hint="eastAsia" w:ascii="仿宋" w:hAnsi="仿宋" w:eastAsia="仿宋" w:cs="仿宋"/>
          <w:color w:val="000000"/>
          <w:sz w:val="28"/>
          <w:szCs w:val="28"/>
        </w:rPr>
        <w:t xml:space="preserve">提供由省级以上监狱管理局、戒毒管理局</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含新疆生产建设兵团</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出具的属于监狱企业的证明文件）</w:t>
      </w:r>
      <w:r/>
    </w:p>
    <w:p>
      <w:pPr>
        <w:pStyle w:val="830"/>
        <w:ind w:left="743"/>
        <w:spacing w:before="62" w:line="276" w:lineRule="auto"/>
        <w:rPr>
          <w:rFonts w:hint="eastAsia" w:ascii="仿宋" w:hAnsi="仿宋" w:eastAsia="仿宋" w:cs="仿宋"/>
          <w:color w:val="000000" w:themeColor="text1"/>
          <w14:textFill>
            <w14:solidFill>
              <w14:schemeClr w14:val="tx1"/>
            </w14:solidFill>
          </w14:textFill>
        </w:rPr>
      </w:pPr>
      <w:r/>
      <w:bookmarkStart w:id="93" w:name="_Toc9520"/>
      <w:r/>
      <w:bookmarkStart w:id="94" w:name="_Toc15214"/>
      <w:r>
        <w:rPr>
          <w:rFonts w:hint="eastAsia" w:ascii="仿宋" w:hAnsi="仿宋" w:eastAsia="仿宋" w:cs="仿宋"/>
          <w:color w:val="000000" w:themeColor="text1"/>
          <w14:textFill>
            <w14:solidFill>
              <w14:schemeClr w14:val="tx1"/>
            </w14:solidFill>
          </w14:textFill>
        </w:rPr>
        <w:t xml:space="preserve">附件四：南京市政府采购供应商信用记录表暨信用承诺书</w:t>
      </w:r>
      <w:bookmarkEnd w:id="93"/>
      <w:r/>
      <w:bookmarkEnd w:id="94"/>
      <w:r/>
      <w:r/>
    </w:p>
    <w:p>
      <w:pPr>
        <w:ind w:right="11"/>
        <w:jc w:val="center"/>
        <w:spacing w:before="62" w:line="276" w:lineRule="auto"/>
        <w:rPr>
          <w:rFonts w:hint="eastAsia" w:ascii="仿宋" w:hAnsi="仿宋" w:eastAsia="仿宋" w:cs="仿宋"/>
          <w:color w:val="000000" w:themeColor="text1"/>
          <w:sz w:val="40"/>
          <w14:textFill>
            <w14:solidFill>
              <w14:schemeClr w14:val="tx1"/>
            </w14:solidFill>
          </w14:textFill>
        </w:rPr>
      </w:pPr>
      <w:r>
        <w:rPr>
          <w:rFonts w:hint="eastAsia" w:ascii="仿宋" w:hAnsi="仿宋" w:eastAsia="仿宋" w:cs="仿宋"/>
          <w:color w:val="000000" w:themeColor="text1"/>
          <w:sz w:val="40"/>
          <w14:textFill>
            <w14:solidFill>
              <w14:schemeClr w14:val="tx1"/>
            </w14:solidFill>
          </w14:textFill>
        </w:rPr>
        <w:t xml:space="preserve">南京市政府采购供应商信用记录表暨信用承诺书</w:t>
      </w:r>
      <w:r/>
    </w:p>
    <w:p>
      <w:pPr>
        <w:ind w:left="1767" w:right="1753"/>
        <w:spacing w:before="243" w:line="276" w:lineRule="auto"/>
        <w:rPr>
          <w:rFonts w:hint="eastAsia" w:ascii="仿宋" w:hAnsi="仿宋" w:eastAsia="仿宋" w:cs="仿宋"/>
          <w:b/>
          <w:color w:val="000000" w:themeColor="text1"/>
          <w:sz w:val="18"/>
          <w14:textFill>
            <w14:solidFill>
              <w14:schemeClr w14:val="tx1"/>
            </w14:solidFill>
          </w14:textFill>
        </w:rPr>
      </w:pPr>
      <w:r>
        <w:rPr>
          <w:rFonts w:hint="eastAsia" w:ascii="仿宋" w:hAnsi="仿宋" w:eastAsia="仿宋" w:cs="仿宋"/>
          <w:b/>
          <w:color w:val="000000" w:themeColor="text1"/>
          <w:sz w:val="18"/>
          <w14:textFill>
            <w14:solidFill>
              <w14:schemeClr w14:val="tx1"/>
            </w14:solidFill>
          </w14:textFill>
        </w:rPr>
        <w:t xml:space="preserve">（仅为示范格式，直接填写无效，需至“南京政府采购供应商诚信档案管理系统”在线打印）</w:t>
      </w:r>
      <w:r/>
    </w:p>
    <w:tbl>
      <w:tblPr>
        <w:tblStyle w:val="839"/>
        <w:tblW w:w="97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2274"/>
        <w:gridCol w:w="2268"/>
        <w:gridCol w:w="2835"/>
      </w:tblGrid>
      <w:tr>
        <w:trPr>
          <w:jc w:val="center"/>
          <w:trHeight w:val="567"/>
        </w:trPr>
        <w:tc>
          <w:tcPr>
            <w:tcW w:w="2405" w:type="dxa"/>
            <w:vAlign w:val="center"/>
            <w:textDirection w:val="lrTb"/>
            <w:noWrap w:val="false"/>
          </w:tcPr>
          <w:p>
            <w:pPr>
              <w:spacing w:line="276" w:lineRule="auto"/>
              <w:rPr>
                <w:rFonts w:hint="eastAsia" w:ascii="仿宋" w:hAnsi="仿宋" w:eastAsia="仿宋" w:cs="仿宋"/>
                <w:b/>
                <w:bCs/>
                <w:sz w:val="24"/>
              </w:rPr>
            </w:pPr>
            <w:r>
              <w:rPr>
                <w:rFonts w:hint="eastAsia" w:ascii="仿宋" w:hAnsi="仿宋" w:eastAsia="仿宋" w:cs="仿宋"/>
                <w:b/>
                <w:bCs/>
                <w:sz w:val="24"/>
              </w:rPr>
              <w:t xml:space="preserve">单位名称</w:t>
            </w:r>
            <w:r/>
          </w:p>
        </w:tc>
        <w:tc>
          <w:tcPr>
            <w:tcW w:w="2274" w:type="dxa"/>
            <w:vAlign w:val="center"/>
            <w:textDirection w:val="lrTb"/>
            <w:noWrap w:val="false"/>
          </w:tcPr>
          <w:p>
            <w:pPr>
              <w:spacing w:line="276" w:lineRule="auto"/>
              <w:rPr>
                <w:rFonts w:hint="eastAsia" w:ascii="仿宋" w:hAnsi="仿宋" w:eastAsia="仿宋" w:cs="仿宋"/>
                <w:sz w:val="24"/>
              </w:rPr>
            </w:pPr>
            <w:r>
              <w:rPr>
                <w:rFonts w:hint="eastAsia" w:ascii="仿宋" w:hAnsi="仿宋" w:eastAsia="仿宋" w:cs="仿宋"/>
                <w:sz w:val="24"/>
              </w:rPr>
            </w:r>
            <w:r/>
          </w:p>
        </w:tc>
        <w:tc>
          <w:tcPr>
            <w:tcW w:w="2268" w:type="dxa"/>
            <w:vAlign w:val="center"/>
            <w:textDirection w:val="lrTb"/>
            <w:noWrap w:val="false"/>
          </w:tcPr>
          <w:p>
            <w:pPr>
              <w:spacing w:line="276" w:lineRule="auto"/>
              <w:rPr>
                <w:rFonts w:hint="eastAsia" w:ascii="仿宋" w:hAnsi="仿宋" w:eastAsia="仿宋" w:cs="仿宋"/>
                <w:b/>
                <w:bCs/>
                <w:sz w:val="24"/>
              </w:rPr>
            </w:pPr>
            <w:r>
              <w:rPr>
                <w:rFonts w:hint="eastAsia" w:ascii="仿宋" w:hAnsi="仿宋" w:eastAsia="仿宋" w:cs="仿宋"/>
                <w:b/>
                <w:bCs/>
                <w:sz w:val="24"/>
              </w:rPr>
              <w:t xml:space="preserve">统一社会信用代码</w:t>
            </w:r>
            <w:r/>
          </w:p>
        </w:tc>
        <w:tc>
          <w:tcPr>
            <w:tcW w:w="2835" w:type="dxa"/>
            <w:vAlign w:val="center"/>
            <w:textDirection w:val="lrTb"/>
            <w:noWrap w:val="false"/>
          </w:tcPr>
          <w:p>
            <w:pPr>
              <w:spacing w:line="276" w:lineRule="auto"/>
              <w:rPr>
                <w:rFonts w:hint="eastAsia" w:ascii="仿宋" w:hAnsi="仿宋" w:eastAsia="仿宋" w:cs="仿宋"/>
                <w:sz w:val="24"/>
              </w:rPr>
            </w:pPr>
            <w:r>
              <w:rPr>
                <w:rFonts w:hint="eastAsia" w:ascii="仿宋" w:hAnsi="仿宋" w:eastAsia="仿宋" w:cs="仿宋"/>
                <w:sz w:val="24"/>
              </w:rPr>
            </w:r>
            <w:r/>
          </w:p>
        </w:tc>
      </w:tr>
      <w:tr>
        <w:trPr>
          <w:jc w:val="center"/>
          <w:trHeight w:val="567"/>
        </w:trPr>
        <w:tc>
          <w:tcPr>
            <w:tcW w:w="2405" w:type="dxa"/>
            <w:vAlign w:val="center"/>
            <w:textDirection w:val="lrTb"/>
            <w:noWrap w:val="false"/>
          </w:tcPr>
          <w:p>
            <w:pPr>
              <w:spacing w:line="276" w:lineRule="auto"/>
              <w:rPr>
                <w:rFonts w:hint="eastAsia" w:ascii="仿宋" w:hAnsi="仿宋" w:eastAsia="仿宋" w:cs="仿宋"/>
                <w:b/>
                <w:bCs/>
                <w:sz w:val="24"/>
              </w:rPr>
            </w:pPr>
            <w:r>
              <w:rPr>
                <w:rFonts w:hint="eastAsia" w:ascii="仿宋" w:hAnsi="仿宋" w:eastAsia="仿宋" w:cs="仿宋"/>
                <w:b/>
                <w:bCs/>
                <w:sz w:val="24"/>
              </w:rPr>
              <w:t xml:space="preserve">法定代表人</w:t>
            </w:r>
            <w:r/>
          </w:p>
        </w:tc>
        <w:tc>
          <w:tcPr>
            <w:tcW w:w="2274" w:type="dxa"/>
            <w:vAlign w:val="center"/>
            <w:textDirection w:val="lrTb"/>
            <w:noWrap w:val="false"/>
          </w:tcPr>
          <w:p>
            <w:pPr>
              <w:spacing w:line="276" w:lineRule="auto"/>
              <w:rPr>
                <w:rFonts w:hint="eastAsia" w:ascii="仿宋" w:hAnsi="仿宋" w:eastAsia="仿宋" w:cs="仿宋"/>
                <w:sz w:val="24"/>
              </w:rPr>
            </w:pPr>
            <w:r>
              <w:rPr>
                <w:rFonts w:hint="eastAsia" w:ascii="仿宋" w:hAnsi="仿宋" w:eastAsia="仿宋" w:cs="仿宋"/>
                <w:sz w:val="24"/>
              </w:rPr>
            </w:r>
            <w:r/>
          </w:p>
        </w:tc>
        <w:tc>
          <w:tcPr>
            <w:tcW w:w="2268" w:type="dxa"/>
            <w:vAlign w:val="center"/>
            <w:textDirection w:val="lrTb"/>
            <w:noWrap w:val="false"/>
          </w:tcPr>
          <w:p>
            <w:pPr>
              <w:spacing w:line="276" w:lineRule="auto"/>
              <w:rPr>
                <w:rFonts w:hint="eastAsia" w:ascii="仿宋" w:hAnsi="仿宋" w:eastAsia="仿宋" w:cs="仿宋"/>
                <w:b/>
                <w:bCs/>
                <w:sz w:val="24"/>
              </w:rPr>
            </w:pPr>
            <w:r>
              <w:rPr>
                <w:rFonts w:hint="eastAsia" w:ascii="仿宋" w:hAnsi="仿宋" w:eastAsia="仿宋" w:cs="仿宋"/>
                <w:b/>
                <w:bCs/>
                <w:sz w:val="24"/>
              </w:rPr>
              <w:t xml:space="preserve">联系人</w:t>
            </w:r>
            <w:r/>
          </w:p>
        </w:tc>
        <w:tc>
          <w:tcPr>
            <w:tcW w:w="2835" w:type="dxa"/>
            <w:vAlign w:val="center"/>
            <w:textDirection w:val="lrTb"/>
            <w:noWrap w:val="false"/>
          </w:tcPr>
          <w:p>
            <w:pPr>
              <w:spacing w:line="276" w:lineRule="auto"/>
              <w:rPr>
                <w:rFonts w:hint="eastAsia" w:ascii="仿宋" w:hAnsi="仿宋" w:eastAsia="仿宋" w:cs="仿宋"/>
                <w:sz w:val="24"/>
              </w:rPr>
            </w:pPr>
            <w:r>
              <w:rPr>
                <w:rFonts w:hint="eastAsia" w:ascii="仿宋" w:hAnsi="仿宋" w:eastAsia="仿宋" w:cs="仿宋"/>
                <w:sz w:val="24"/>
              </w:rPr>
            </w:r>
            <w:r/>
          </w:p>
        </w:tc>
      </w:tr>
      <w:tr>
        <w:trPr>
          <w:jc w:val="center"/>
          <w:trHeight w:val="567"/>
        </w:trPr>
        <w:tc>
          <w:tcPr>
            <w:tcW w:w="2405" w:type="dxa"/>
            <w:vAlign w:val="center"/>
            <w:textDirection w:val="lrTb"/>
            <w:noWrap w:val="false"/>
          </w:tcPr>
          <w:p>
            <w:pPr>
              <w:spacing w:line="276" w:lineRule="auto"/>
              <w:rPr>
                <w:rFonts w:hint="eastAsia" w:ascii="仿宋" w:hAnsi="仿宋" w:eastAsia="仿宋" w:cs="仿宋"/>
                <w:b/>
                <w:bCs/>
                <w:sz w:val="24"/>
              </w:rPr>
            </w:pPr>
            <w:r>
              <w:rPr>
                <w:rFonts w:hint="eastAsia" w:ascii="仿宋" w:hAnsi="仿宋" w:eastAsia="仿宋" w:cs="仿宋"/>
                <w:b/>
                <w:bCs/>
                <w:sz w:val="24"/>
              </w:rPr>
              <w:t xml:space="preserve">联系地址</w:t>
            </w:r>
            <w:r/>
          </w:p>
        </w:tc>
        <w:tc>
          <w:tcPr>
            <w:tcW w:w="2274" w:type="dxa"/>
            <w:vAlign w:val="center"/>
            <w:textDirection w:val="lrTb"/>
            <w:noWrap w:val="false"/>
          </w:tcPr>
          <w:p>
            <w:pPr>
              <w:spacing w:line="276" w:lineRule="auto"/>
              <w:rPr>
                <w:rFonts w:hint="eastAsia" w:ascii="仿宋" w:hAnsi="仿宋" w:eastAsia="仿宋" w:cs="仿宋"/>
                <w:sz w:val="24"/>
              </w:rPr>
            </w:pPr>
            <w:r>
              <w:rPr>
                <w:rFonts w:hint="eastAsia" w:ascii="仿宋" w:hAnsi="仿宋" w:eastAsia="仿宋" w:cs="仿宋"/>
                <w:sz w:val="24"/>
              </w:rPr>
            </w:r>
            <w:r/>
          </w:p>
        </w:tc>
        <w:tc>
          <w:tcPr>
            <w:tcW w:w="2268" w:type="dxa"/>
            <w:vAlign w:val="center"/>
            <w:textDirection w:val="lrTb"/>
            <w:noWrap w:val="false"/>
          </w:tcPr>
          <w:p>
            <w:pPr>
              <w:spacing w:line="276" w:lineRule="auto"/>
              <w:rPr>
                <w:rFonts w:hint="eastAsia" w:ascii="仿宋" w:hAnsi="仿宋" w:eastAsia="仿宋" w:cs="仿宋"/>
                <w:b/>
                <w:bCs/>
                <w:sz w:val="24"/>
              </w:rPr>
            </w:pPr>
            <w:r>
              <w:rPr>
                <w:rFonts w:hint="eastAsia" w:ascii="仿宋" w:hAnsi="仿宋" w:eastAsia="仿宋" w:cs="仿宋"/>
                <w:b/>
                <w:bCs/>
                <w:sz w:val="24"/>
              </w:rPr>
              <w:t xml:space="preserve">联系电话</w:t>
            </w:r>
            <w:r/>
          </w:p>
        </w:tc>
        <w:tc>
          <w:tcPr>
            <w:tcW w:w="2835" w:type="dxa"/>
            <w:vAlign w:val="center"/>
            <w:textDirection w:val="lrTb"/>
            <w:noWrap w:val="false"/>
          </w:tcPr>
          <w:p>
            <w:pPr>
              <w:spacing w:line="276" w:lineRule="auto"/>
              <w:rPr>
                <w:rFonts w:hint="eastAsia" w:ascii="仿宋" w:hAnsi="仿宋" w:eastAsia="仿宋" w:cs="仿宋"/>
                <w:sz w:val="24"/>
              </w:rPr>
            </w:pPr>
            <w:r>
              <w:rPr>
                <w:rFonts w:hint="eastAsia" w:ascii="仿宋" w:hAnsi="仿宋" w:eastAsia="仿宋" w:cs="仿宋"/>
                <w:sz w:val="24"/>
              </w:rPr>
            </w:r>
            <w:r/>
          </w:p>
        </w:tc>
      </w:tr>
      <w:tr>
        <w:trPr>
          <w:jc w:val="center"/>
          <w:trHeight w:val="1661"/>
        </w:trPr>
        <w:tc>
          <w:tcPr>
            <w:tcW w:w="2405" w:type="dxa"/>
            <w:vAlign w:val="center"/>
            <w:textDirection w:val="lrTb"/>
            <w:noWrap w:val="false"/>
          </w:tcPr>
          <w:p>
            <w:pPr>
              <w:spacing w:line="276" w:lineRule="auto"/>
              <w:rPr>
                <w:rFonts w:hint="eastAsia" w:ascii="仿宋" w:hAnsi="仿宋" w:eastAsia="仿宋" w:cs="仿宋"/>
                <w:b/>
                <w:bCs/>
                <w:sz w:val="24"/>
              </w:rPr>
            </w:pPr>
            <w:r>
              <w:rPr>
                <w:rFonts w:hint="eastAsia" w:ascii="仿宋" w:hAnsi="仿宋" w:eastAsia="仿宋" w:cs="仿宋"/>
                <w:b/>
                <w:bCs/>
                <w:sz w:val="24"/>
              </w:rPr>
              <w:t xml:space="preserve">诚信档案记录情况</w:t>
            </w:r>
            <w:r/>
          </w:p>
        </w:tc>
        <w:tc>
          <w:tcPr>
            <w:gridSpan w:val="3"/>
            <w:tcW w:w="7377" w:type="dxa"/>
            <w:vAlign w:val="center"/>
            <w:textDirection w:val="lrTb"/>
            <w:noWrap w:val="false"/>
          </w:tcPr>
          <w:p>
            <w:pPr>
              <w:spacing w:line="276" w:lineRule="auto"/>
              <w:rPr>
                <w:rFonts w:hint="eastAsia" w:ascii="仿宋" w:hAnsi="仿宋" w:eastAsia="仿宋" w:cs="仿宋"/>
                <w:sz w:val="24"/>
              </w:rPr>
            </w:pPr>
            <w:r>
              <w:rPr>
                <w:rFonts w:hint="eastAsia" w:ascii="仿宋" w:hAnsi="仿宋" w:eastAsia="仿宋" w:cs="仿宋"/>
                <w:sz w:val="24"/>
              </w:rPr>
            </w:r>
            <w:r/>
          </w:p>
        </w:tc>
      </w:tr>
      <w:tr>
        <w:trPr>
          <w:jc w:val="center"/>
          <w:trHeight w:val="6653"/>
        </w:trPr>
        <w:tc>
          <w:tcPr>
            <w:tcW w:w="2405" w:type="dxa"/>
            <w:vAlign w:val="center"/>
            <w:textDirection w:val="lrTb"/>
            <w:noWrap w:val="false"/>
          </w:tcPr>
          <w:p>
            <w:pPr>
              <w:jc w:val="center"/>
              <w:spacing w:line="276" w:lineRule="auto"/>
              <w:rPr>
                <w:rFonts w:hint="eastAsia" w:ascii="仿宋" w:hAnsi="仿宋" w:eastAsia="仿宋" w:cs="仿宋"/>
                <w:b/>
                <w:bCs/>
                <w:sz w:val="24"/>
              </w:rPr>
            </w:pPr>
            <w:r>
              <w:rPr>
                <w:rFonts w:hint="eastAsia" w:ascii="仿宋" w:hAnsi="仿宋" w:eastAsia="仿宋" w:cs="仿宋"/>
                <w:b/>
                <w:bCs/>
                <w:sz w:val="24"/>
              </w:rPr>
              <w:t xml:space="preserve">信用承诺</w:t>
            </w:r>
            <w:r/>
          </w:p>
        </w:tc>
        <w:tc>
          <w:tcPr>
            <w:gridSpan w:val="3"/>
            <w:tcW w:w="7377" w:type="dxa"/>
            <w:textDirection w:val="lrTb"/>
            <w:noWrap w:val="false"/>
          </w:tcPr>
          <w:p>
            <w:pPr>
              <w:ind w:firstLine="480"/>
              <w:spacing w:line="276" w:lineRule="auto"/>
              <w:rPr>
                <w:rFonts w:hint="eastAsia" w:ascii="仿宋" w:hAnsi="仿宋" w:eastAsia="仿宋" w:cs="仿宋"/>
                <w:sz w:val="24"/>
              </w:rPr>
            </w:pPr>
            <w:r>
              <w:rPr>
                <w:rFonts w:hint="eastAsia" w:ascii="仿宋" w:hAnsi="仿宋" w:eastAsia="仿宋" w:cs="仿宋"/>
                <w:sz w:val="24"/>
              </w:rPr>
              <w:t xml:space="preserve">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w:t>
            </w:r>
            <w:r>
              <w:rPr>
                <w:rFonts w:hint="eastAsia" w:ascii="仿宋" w:hAnsi="仿宋" w:eastAsia="仿宋" w:cs="仿宋"/>
                <w:sz w:val="24"/>
                <w:lang w:eastAsia="zh-CN"/>
              </w:rPr>
              <w:t xml:space="preserve">《中华人民共和国政府采购法》</w:t>
            </w:r>
            <w:r>
              <w:rPr>
                <w:rFonts w:hint="eastAsia" w:ascii="仿宋" w:hAnsi="仿宋" w:eastAsia="仿宋" w:cs="仿宋"/>
                <w:sz w:val="24"/>
              </w:rPr>
              <w:t xml:space="preserve">第二十二条规定的条件，包括：具有独立承担民事责任的能力；具有良好的商业信誉和健全的财务会计制度</w:t>
            </w:r>
            <w:r>
              <w:rPr>
                <w:rFonts w:hint="eastAsia" w:ascii="仿宋" w:hAnsi="仿宋" w:eastAsia="仿宋" w:cs="仿宋"/>
                <w:sz w:val="24"/>
                <w:lang w:eastAsia="zh-CN"/>
              </w:rPr>
              <w:t xml:space="preserve">；具</w:t>
            </w:r>
            <w:r>
              <w:rPr>
                <w:rFonts w:hint="eastAsia" w:ascii="仿宋" w:hAnsi="仿宋" w:eastAsia="仿宋" w:cs="仿宋"/>
                <w:sz w:val="24"/>
              </w:rPr>
              <w:t xml:space="preserve">有履行合同所必需的设备和专业技术能力</w:t>
            </w:r>
            <w:r>
              <w:rPr>
                <w:rFonts w:hint="eastAsia" w:ascii="仿宋" w:hAnsi="仿宋" w:eastAsia="仿宋" w:cs="仿宋"/>
                <w:sz w:val="24"/>
                <w:lang w:eastAsia="zh-CN"/>
              </w:rPr>
              <w:t xml:space="preserve">；具</w:t>
            </w:r>
            <w:r>
              <w:rPr>
                <w:rFonts w:hint="eastAsia" w:ascii="仿宋" w:hAnsi="仿宋" w:eastAsia="仿宋" w:cs="仿宋"/>
                <w:sz w:val="24"/>
              </w:rPr>
              <w:t xml:space="preserve">有依法缴纳税收和社会保障资金的良好记录；参加政府采购活动前三年内，在经营活动中没有重大违法记录；符合法律、行政法规和采购文件规定的其他条件。如有弄虚作假或其他违法违规行为</w:t>
            </w:r>
            <w:r>
              <w:rPr>
                <w:rFonts w:hint="eastAsia" w:ascii="仿宋" w:hAnsi="仿宋" w:eastAsia="仿宋" w:cs="仿宋"/>
                <w:sz w:val="24"/>
                <w:lang w:eastAsia="zh-CN"/>
              </w:rPr>
              <w:t xml:space="preserve">，自</w:t>
            </w:r>
            <w:r>
              <w:rPr>
                <w:rFonts w:hint="eastAsia" w:ascii="仿宋" w:hAnsi="仿宋" w:eastAsia="仿宋" w:cs="仿宋"/>
                <w:sz w:val="24"/>
              </w:rPr>
              <w:t xml:space="preserve">愿承担一切法律责任</w:t>
            </w:r>
            <w:r>
              <w:rPr>
                <w:rFonts w:hint="eastAsia" w:ascii="仿宋" w:hAnsi="仿宋" w:eastAsia="仿宋" w:cs="仿宋"/>
                <w:sz w:val="24"/>
                <w:lang w:eastAsia="zh-CN"/>
              </w:rPr>
              <w:t xml:space="preserve">，并</w:t>
            </w:r>
            <w:r>
              <w:rPr>
                <w:rFonts w:hint="eastAsia" w:ascii="仿宋" w:hAnsi="仿宋" w:eastAsia="仿宋" w:cs="仿宋"/>
                <w:sz w:val="24"/>
              </w:rPr>
              <w:t xml:space="preserve">接受各级政府采购监管部门和有权机关的审查和处罚。</w:t>
            </w:r>
            <w:r/>
          </w:p>
          <w:p>
            <w:pPr>
              <w:ind w:firstLine="480"/>
              <w:jc w:val="center"/>
              <w:spacing w:before="1680" w:line="276" w:lineRule="auto"/>
              <w:rPr>
                <w:rFonts w:hint="eastAsia" w:ascii="仿宋" w:hAnsi="仿宋" w:eastAsia="仿宋" w:cs="仿宋"/>
                <w:sz w:val="24"/>
              </w:rPr>
            </w:pPr>
            <w:r>
              <w:rPr>
                <w:rFonts w:hint="eastAsia" w:ascii="仿宋" w:hAnsi="仿宋" w:eastAsia="仿宋" w:cs="仿宋"/>
                <w:sz w:val="24"/>
              </w:rPr>
              <w:t xml:space="preserve">供应商名称（盖章）：</w:t>
            </w:r>
            <w:r/>
          </w:p>
          <w:p>
            <w:pPr>
              <w:ind w:firstLine="480"/>
              <w:jc w:val="center"/>
              <w:spacing w:line="276" w:lineRule="auto"/>
              <w:rPr>
                <w:rFonts w:hint="eastAsia" w:ascii="仿宋" w:hAnsi="仿宋" w:eastAsia="仿宋" w:cs="仿宋"/>
                <w:sz w:val="24"/>
              </w:rPr>
            </w:pPr>
            <w:r>
              <w:rPr>
                <w:rFonts w:hint="eastAsia" w:ascii="仿宋" w:hAnsi="仿宋" w:eastAsia="仿宋" w:cs="仿宋"/>
                <w:sz w:val="24"/>
              </w:rPr>
              <w:t xml:space="preserve">法定代表人（签字）：</w:t>
            </w:r>
            <w:r/>
          </w:p>
          <w:p>
            <w:pPr>
              <w:ind w:firstLine="480"/>
              <w:jc w:val="center"/>
              <w:spacing w:line="276" w:lineRule="auto"/>
              <w:rPr>
                <w:rFonts w:hint="eastAsia" w:ascii="仿宋" w:hAnsi="仿宋" w:eastAsia="仿宋" w:cs="仿宋"/>
                <w:sz w:val="24"/>
              </w:rPr>
            </w:pPr>
            <w:r>
              <w:rPr>
                <w:rFonts w:hint="eastAsia" w:ascii="仿宋" w:hAnsi="仿宋" w:eastAsia="仿宋" w:cs="仿宋"/>
                <w:sz w:val="24"/>
                <w:lang w:eastAsia="zh-CN"/>
              </w:rPr>
              <w:t xml:space="preserve">二〇</w:t>
            </w:r>
            <w:r>
              <w:rPr>
                <w:rFonts w:hint="eastAsia" w:ascii="仿宋" w:hAnsi="仿宋" w:eastAsia="仿宋" w:cs="仿宋"/>
                <w:sz w:val="24"/>
              </w:rPr>
              <w:t xml:space="preserve">    年   月   日</w:t>
            </w:r>
            <w:r/>
          </w:p>
        </w:tc>
      </w:tr>
    </w:tbl>
    <w:p>
      <w:pPr>
        <w:pStyle w:val="843"/>
        <w:spacing w:line="276" w:lineRule="auto"/>
        <w:rPr>
          <w:rFonts w:hint="eastAsia" w:ascii="仿宋" w:hAnsi="仿宋" w:eastAsia="仿宋" w:cs="仿宋"/>
          <w:b/>
          <w:color w:val="000000" w:themeColor="text1"/>
          <w:sz w:val="18"/>
          <w14:textFill>
            <w14:solidFill>
              <w14:schemeClr w14:val="tx1"/>
            </w14:solidFill>
          </w14:textFill>
        </w:rPr>
      </w:pPr>
      <w:r>
        <w:rPr>
          <w:rFonts w:hint="eastAsia" w:ascii="仿宋" w:hAnsi="仿宋" w:eastAsia="仿宋" w:cs="仿宋"/>
          <w:b/>
          <w:color w:val="000000" w:themeColor="text1"/>
          <w:sz w:val="18"/>
          <w14:textFill>
            <w14:solidFill>
              <w14:schemeClr w14:val="tx1"/>
            </w14:solidFill>
          </w14:textFill>
        </w:rPr>
      </w:r>
      <w:r/>
    </w:p>
    <w:p>
      <w:pPr>
        <w:pStyle w:val="843"/>
        <w:spacing w:line="276" w:lineRule="auto"/>
        <w:rPr>
          <w:rFonts w:hint="eastAsia" w:ascii="仿宋" w:hAnsi="仿宋" w:eastAsia="仿宋" w:cs="仿宋"/>
          <w:b/>
          <w:color w:val="000000" w:themeColor="text1"/>
          <w:sz w:val="18"/>
          <w14:textFill>
            <w14:solidFill>
              <w14:schemeClr w14:val="tx1"/>
            </w14:solidFill>
          </w14:textFill>
        </w:rPr>
      </w:pPr>
      <w:r>
        <w:rPr>
          <w:rFonts w:hint="eastAsia" w:ascii="仿宋" w:hAnsi="仿宋" w:eastAsia="仿宋" w:cs="仿宋"/>
          <w:b/>
          <w:color w:val="000000" w:themeColor="text1"/>
          <w:sz w:val="18"/>
          <w14:textFill>
            <w14:solidFill>
              <w14:schemeClr w14:val="tx1"/>
            </w14:solidFill>
          </w14:textFill>
        </w:rPr>
      </w:r>
      <w:r/>
    </w:p>
    <w:p>
      <w:pPr>
        <w:rPr>
          <w:rFonts w:hint="eastAsia" w:ascii="仿宋" w:hAnsi="仿宋" w:eastAsia="仿宋" w:cs="仿宋"/>
          <w:szCs w:val="21"/>
          <w:lang w:bidi="ar"/>
        </w:rPr>
      </w:pPr>
      <w:r>
        <w:rPr>
          <w:rFonts w:hint="eastAsia" w:ascii="仿宋" w:hAnsi="仿宋" w:eastAsia="仿宋" w:cs="仿宋"/>
        </w:rPr>
        <w:t xml:space="preserve">★</w:t>
      </w:r>
      <w:r>
        <w:rPr>
          <w:rFonts w:hint="eastAsia" w:ascii="仿宋" w:hAnsi="仿宋" w:eastAsia="仿宋" w:cs="仿宋"/>
          <w:color w:val="000000" w:themeColor="text1"/>
          <w:sz w:val="24"/>
          <w14:textFill>
            <w14:solidFill>
              <w14:schemeClr w14:val="tx1"/>
            </w14:solidFill>
          </w14:textFill>
        </w:rPr>
        <w:t xml:space="preserve">注：本表打印时间必须在发布采购公告之日（含）至开标当天（含）内打印。</w:t>
      </w:r>
      <w:r/>
    </w:p>
    <w:sectPr>
      <w:headerReference w:type="default" r:id="rId11"/>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Arial Unicode MS">
    <w:panose1 w:val="020B0604020202020204"/>
  </w:font>
  <w:font w:name="楷体_GB2312">
    <w:panose1 w:val="02010609060101010101"/>
  </w:font>
  <w:font w:name="Tahoma">
    <w:panose1 w:val="020B0604030504040204"/>
  </w:font>
  <w:font w:name="KNLe">
    <w:panose1 w:val="020B0503020202020204"/>
  </w:font>
  <w:font w:name="Cambria">
    <w:panose1 w:val="02040503050406030204"/>
  </w:font>
  <w:font w:name="Calibri Light">
    <w:panose1 w:val="020F0302020204030204"/>
  </w:font>
  <w:font w:name="Univers">
    <w:panose1 w:val="020B0503020202020204"/>
  </w:font>
  <w:font w:name="金山简魏碑">
    <w:panose1 w:val="020B0503020202020204"/>
  </w:font>
  <w:font w:name="仿宋_GB2312">
    <w:panose1 w:val="02010609060101010101"/>
  </w:font>
  <w:font w:name="Verdana">
    <w:panose1 w:val="020B0604030504040204"/>
  </w:font>
  <w:font w:name="黑体">
    <w:panose1 w:val="02010609060101010101"/>
  </w:font>
  <w:font w:name="楷体">
    <w:panose1 w:val="02010609060101010101"/>
  </w:font>
  <w:font w:name="Courier New">
    <w:panose1 w:val="02070309020205020404"/>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rPr>
        <w:rFonts w:hint="eastAsia" w:ascii="宋体" w:hAnsi="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8"/>
                            <w:tabs>
                              <w:tab w:val="clear" w:pos="4153" w:leader="none"/>
                              <w:tab w:val="clear" w:pos="8306" w:leader="none"/>
                            </w:tabs>
                          </w:pPr>
                          <w:r>
                            <w:fldChar w:fldCharType="begin"/>
                          </w:r>
                          <w:r>
                            <w:instrText xml:space="preserve"> PAGE  \* MERGEFORMAT </w:instrText>
                          </w:r>
                          <w:r>
                            <w:fldChar w:fldCharType="separate"/>
                          </w:r>
                          <w:r>
                            <w:t xml:space="preserve">12</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8"/>
                      <w:tabs>
                        <w:tab w:val="clear" w:pos="4153" w:leader="none"/>
                        <w:tab w:val="clear" w:pos="8306" w:leader="none"/>
                      </w:tabs>
                    </w:pPr>
                    <w:r>
                      <w:fldChar w:fldCharType="begin"/>
                    </w:r>
                    <w:r>
                      <w:instrText xml:space="preserve"> PAGE  \* MERGEFORMAT </w:instrText>
                    </w:r>
                    <w:r>
                      <w:fldChar w:fldCharType="separate"/>
                    </w:r>
                    <w:r>
                      <w:t xml:space="preserve">12</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8"/>
                            <w:tabs>
                              <w:tab w:val="clear" w:pos="4153" w:leader="none"/>
                              <w:tab w:val="clear" w:pos="8306" w:leader="none"/>
                            </w:tabs>
                          </w:pPr>
                          <w:r>
                            <w:fldChar w:fldCharType="begin"/>
                          </w:r>
                          <w:r>
                            <w:instrText xml:space="preserve"> PAGE  \* MERGEFORMAT </w:instrText>
                          </w:r>
                          <w:r>
                            <w:fldChar w:fldCharType="separate"/>
                          </w:r>
                          <w:r>
                            <w:t xml:space="preserve">17</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8"/>
                      <w:tabs>
                        <w:tab w:val="clear" w:pos="4153" w:leader="none"/>
                        <w:tab w:val="clear" w:pos="8306" w:leader="none"/>
                      </w:tabs>
                    </w:pPr>
                    <w:r>
                      <w:fldChar w:fldCharType="begin"/>
                    </w:r>
                    <w:r>
                      <w:instrText xml:space="preserve"> PAGE  \* MERGEFORMAT </w:instrText>
                    </w:r>
                    <w:r>
                      <w:fldChar w:fldCharType="separate"/>
                    </w:r>
                    <w:r>
                      <w:t xml:space="preserve">17</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1"/>
                            <w:tabs>
                              <w:tab w:val="center" w:pos="4153" w:leader="none"/>
                              <w:tab w:val="clear" w:pos="7143" w:leader="none"/>
                              <w:tab w:val="right" w:pos="8306" w:leader="none"/>
                              <w:tab w:val="clear" w:pos="14287" w:leader="none"/>
                            </w:tabs>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60</w:t>
                          </w:r>
                          <w:r>
                            <w:rPr>
                              <w:rFonts w:hint="eastAsia"/>
                            </w:rPr>
                            <w:fldChar w:fldCharType="end"/>
                          </w:r>
                          <w:r>
                            <w:rPr>
                              <w:rFonts w:hint="eastAsia"/>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1"/>
                      <w:tabs>
                        <w:tab w:val="center" w:pos="4153" w:leader="none"/>
                        <w:tab w:val="clear" w:pos="7143" w:leader="none"/>
                        <w:tab w:val="right" w:pos="8306" w:leader="none"/>
                        <w:tab w:val="clear" w:pos="14287" w:leader="none"/>
                      </w:tabs>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60</w:t>
                    </w:r>
                    <w:r>
                      <w:rPr>
                        <w:rFonts w:hint="eastAsia"/>
                      </w:rPr>
                      <w:fldChar w:fldCharType="end"/>
                    </w:r>
                    <w:r>
                      <w:rPr>
                        <w:rFonts w:hint="eastAsia"/>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jc w:val="right"/>
      <w:rPr>
        <w:i/>
      </w:rPr>
    </w:pPr>
    <w:r>
      <w:rPr>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jc w:val="right"/>
      <w:rPr>
        <w:i/>
      </w:rPr>
    </w:pPr>
    <w:r>
      <w:rPr>
        <w:i/>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425" w:hanging="425"/>
      </w:pPr>
    </w:lvl>
    <w:lvl w:ilvl="1">
      <w:start w:val="1"/>
      <w:numFmt w:val="decimal"/>
      <w:pStyle w:val="1105"/>
      <w:isLgl w:val="false"/>
      <w:suff w:val="space"/>
      <w:lvlText w:val="%1.%2"/>
      <w:lvlJc w:val="left"/>
      <w:pPr>
        <w:ind w:left="0" w:firstLine="0"/>
        <w:tabs>
          <w:tab w:val="left" w:pos="420" w:leader="none"/>
        </w:tabs>
      </w:pPr>
      <w:rPr>
        <w:rFonts w:ascii="宋体" w:hAnsi="宋体" w:eastAsia="宋体" w:cs="宋体"/>
      </w:rPr>
    </w:lvl>
    <w:lvl w:ilvl="2">
      <w:start w:val="1"/>
      <w:numFmt w:val="decimal"/>
      <w:pStyle w:val="1106"/>
      <w:isLgl w:val="false"/>
      <w:suff w:val="space"/>
      <w:lvlText w:val="%1.%2.%3"/>
      <w:lvlJc w:val="left"/>
      <w:pPr>
        <w:ind w:left="1418" w:hanging="1021"/>
      </w:pPr>
      <w:rPr>
        <w:rFonts w:hint="eastAsia"/>
      </w:rPr>
    </w:lvl>
    <w:lvl w:ilvl="3">
      <w:start w:val="1"/>
      <w:numFmt w:val="decimal"/>
      <w:pStyle w:val="1107"/>
      <w:isLgl w:val="false"/>
      <w:suff w:val="space"/>
      <w:lvlText w:val="%1.%2.%3.%4"/>
      <w:lvlJc w:val="left"/>
      <w:pPr>
        <w:ind w:left="1984" w:hanging="1587"/>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
    <w:multiLevelType w:val="hybridMultilevel"/>
    <w:lvl w:ilvl="0">
      <w:start w:val="1"/>
      <w:numFmt w:val="decimal"/>
      <w:pStyle w:val="1104"/>
      <w:isLgl w:val="false"/>
      <w:suff w:val="nothing"/>
      <w:lvlText w:val="第%1章　"/>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pStyle w:val="1024"/>
      <w:isLgl w:val="false"/>
      <w:suff w:val="tab"/>
      <w:lvlText w:val="%1.%2.%3.%4"/>
      <w:lvlJc w:val="left"/>
      <w:pPr>
        <w:ind w:left="864" w:hanging="864"/>
        <w:tabs>
          <w:tab w:val="left" w:pos="4409"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4">
    <w:multiLevelType w:val="hybridMultilevel"/>
    <w:lvl w:ilvl="0">
      <w:start w:val="1"/>
      <w:numFmt w:val="decimal"/>
      <w:pStyle w:val="1022"/>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874"/>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5">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094"/>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6"/>
  </w:num>
  <w:num w:numId="4">
    <w:abstractNumId w:val="1"/>
  </w:num>
  <w:num w:numId="5">
    <w:abstractNumId w:val="0"/>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1">
    <w:name w:val="Heading 1 Char"/>
    <w:basedOn w:val="838"/>
    <w:link w:val="829"/>
    <w:uiPriority w:val="9"/>
    <w:rPr>
      <w:rFonts w:ascii="Arial" w:hAnsi="Arial" w:eastAsia="Arial" w:cs="Arial"/>
      <w:sz w:val="40"/>
      <w:szCs w:val="40"/>
    </w:rPr>
  </w:style>
  <w:style w:type="character" w:styleId="792">
    <w:name w:val="Heading 2 Char"/>
    <w:basedOn w:val="838"/>
    <w:link w:val="830"/>
    <w:uiPriority w:val="9"/>
    <w:rPr>
      <w:rFonts w:ascii="Arial" w:hAnsi="Arial" w:eastAsia="Arial" w:cs="Arial"/>
      <w:sz w:val="34"/>
    </w:rPr>
  </w:style>
  <w:style w:type="character" w:styleId="793">
    <w:name w:val="Heading 3 Char"/>
    <w:basedOn w:val="838"/>
    <w:link w:val="831"/>
    <w:uiPriority w:val="9"/>
    <w:rPr>
      <w:rFonts w:ascii="Arial" w:hAnsi="Arial" w:eastAsia="Arial" w:cs="Arial"/>
      <w:sz w:val="30"/>
      <w:szCs w:val="30"/>
    </w:rPr>
  </w:style>
  <w:style w:type="character" w:styleId="794">
    <w:name w:val="Heading 4 Char"/>
    <w:basedOn w:val="838"/>
    <w:link w:val="832"/>
    <w:uiPriority w:val="9"/>
    <w:rPr>
      <w:rFonts w:ascii="Arial" w:hAnsi="Arial" w:eastAsia="Arial" w:cs="Arial"/>
      <w:b/>
      <w:bCs/>
      <w:sz w:val="26"/>
      <w:szCs w:val="26"/>
    </w:rPr>
  </w:style>
  <w:style w:type="character" w:styleId="795">
    <w:name w:val="Heading 5 Char"/>
    <w:basedOn w:val="838"/>
    <w:link w:val="833"/>
    <w:uiPriority w:val="9"/>
    <w:rPr>
      <w:rFonts w:ascii="Arial" w:hAnsi="Arial" w:eastAsia="Arial" w:cs="Arial"/>
      <w:b/>
      <w:bCs/>
      <w:sz w:val="24"/>
      <w:szCs w:val="24"/>
    </w:rPr>
  </w:style>
  <w:style w:type="character" w:styleId="796">
    <w:name w:val="Heading 6 Char"/>
    <w:basedOn w:val="838"/>
    <w:link w:val="834"/>
    <w:uiPriority w:val="9"/>
    <w:rPr>
      <w:rFonts w:ascii="Arial" w:hAnsi="Arial" w:eastAsia="Arial" w:cs="Arial"/>
      <w:b/>
      <w:bCs/>
      <w:sz w:val="22"/>
      <w:szCs w:val="22"/>
    </w:rPr>
  </w:style>
  <w:style w:type="character" w:styleId="797">
    <w:name w:val="Heading 7 Char"/>
    <w:basedOn w:val="838"/>
    <w:link w:val="835"/>
    <w:uiPriority w:val="9"/>
    <w:rPr>
      <w:rFonts w:ascii="Arial" w:hAnsi="Arial" w:eastAsia="Arial" w:cs="Arial"/>
      <w:b/>
      <w:bCs/>
      <w:i/>
      <w:iCs/>
      <w:sz w:val="22"/>
      <w:szCs w:val="22"/>
    </w:rPr>
  </w:style>
  <w:style w:type="character" w:styleId="798">
    <w:name w:val="Heading 8 Char"/>
    <w:basedOn w:val="838"/>
    <w:link w:val="836"/>
    <w:uiPriority w:val="9"/>
    <w:rPr>
      <w:rFonts w:ascii="Arial" w:hAnsi="Arial" w:eastAsia="Arial" w:cs="Arial"/>
      <w:i/>
      <w:iCs/>
      <w:sz w:val="22"/>
      <w:szCs w:val="22"/>
    </w:rPr>
  </w:style>
  <w:style w:type="character" w:styleId="799">
    <w:name w:val="Heading 9 Char"/>
    <w:basedOn w:val="838"/>
    <w:link w:val="837"/>
    <w:uiPriority w:val="9"/>
    <w:rPr>
      <w:rFonts w:ascii="Arial" w:hAnsi="Arial" w:eastAsia="Arial" w:cs="Arial"/>
      <w:i/>
      <w:iCs/>
      <w:sz w:val="21"/>
      <w:szCs w:val="21"/>
    </w:rPr>
  </w:style>
  <w:style w:type="character" w:styleId="800">
    <w:name w:val="Title Char"/>
    <w:basedOn w:val="838"/>
    <w:link w:val="863"/>
    <w:uiPriority w:val="10"/>
    <w:rPr>
      <w:sz w:val="48"/>
      <w:szCs w:val="48"/>
    </w:rPr>
  </w:style>
  <w:style w:type="character" w:styleId="801">
    <w:name w:val="Subtitle Char"/>
    <w:basedOn w:val="838"/>
    <w:link w:val="856"/>
    <w:uiPriority w:val="11"/>
    <w:rPr>
      <w:sz w:val="24"/>
      <w:szCs w:val="24"/>
    </w:rPr>
  </w:style>
  <w:style w:type="character" w:styleId="802">
    <w:name w:val="Quote Char"/>
    <w:link w:val="887"/>
    <w:uiPriority w:val="29"/>
    <w:rPr>
      <w:i/>
    </w:rPr>
  </w:style>
  <w:style w:type="character" w:styleId="803">
    <w:name w:val="Intense Quote Char"/>
    <w:link w:val="889"/>
    <w:uiPriority w:val="30"/>
    <w:rPr>
      <w:i/>
    </w:rPr>
  </w:style>
  <w:style w:type="character" w:styleId="804">
    <w:name w:val="Header Char"/>
    <w:basedOn w:val="838"/>
    <w:link w:val="853"/>
    <w:uiPriority w:val="99"/>
  </w:style>
  <w:style w:type="character" w:styleId="805">
    <w:name w:val="Caption Char"/>
    <w:basedOn w:val="841"/>
    <w:link w:val="851"/>
    <w:uiPriority w:val="99"/>
  </w:style>
  <w:style w:type="table" w:styleId="806">
    <w:name w:val="Plain Table 1"/>
    <w:basedOn w:val="8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name w:val="Plain Table 2"/>
    <w:basedOn w:val="8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name w:val="Plain Table 3"/>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name w:val="Plain Table 4"/>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name w:val="Plain Table 5"/>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1">
    <w:name w:val="Grid Table 1 Light"/>
    <w:basedOn w:val="8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2">
    <w:name w:val="Grid Table 2"/>
    <w:basedOn w:val="8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3">
    <w:name w:val="Grid Table 3"/>
    <w:basedOn w:val="8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4"/>
    <w:basedOn w:val="8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name w:val="Grid Table 5 Dark"/>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6">
    <w:name w:val="Grid Table 6 Colorful"/>
    <w:basedOn w:val="8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7">
    <w:name w:val="Grid Table 7 Colorful"/>
    <w:basedOn w:val="8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8">
    <w:name w:val="List Table 1 Light"/>
    <w:basedOn w:val="8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name w:val="List Table 2"/>
    <w:basedOn w:val="8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0">
    <w:name w:val="List Table 3"/>
    <w:basedOn w:val="8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1">
    <w:name w:val="List Table 4"/>
    <w:basedOn w:val="8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2">
    <w:name w:val="List Table 5 Dark"/>
    <w:basedOn w:val="8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6 Colorful"/>
    <w:basedOn w:val="8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4">
    <w:name w:val="List Table 7 Colorful"/>
    <w:basedOn w:val="8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25">
    <w:name w:val="Footnote Text Char"/>
    <w:link w:val="857"/>
    <w:uiPriority w:val="99"/>
    <w:rPr>
      <w:sz w:val="18"/>
    </w:rPr>
  </w:style>
  <w:style w:type="character" w:styleId="826">
    <w:name w:val="Endnote Text Char"/>
    <w:link w:val="850"/>
    <w:uiPriority w:val="99"/>
    <w:rPr>
      <w:sz w:val="20"/>
    </w:rPr>
  </w:style>
  <w:style w:type="paragraph" w:styleId="827">
    <w:name w:val="TOC Heading"/>
    <w:uiPriority w:val="39"/>
    <w:unhideWhenUsed/>
  </w:style>
  <w:style w:type="paragraph" w:styleId="82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29">
    <w:name w:val="Heading 1"/>
    <w:basedOn w:val="828"/>
    <w:next w:val="828"/>
    <w:link w:val="876"/>
    <w:uiPriority w:val="9"/>
    <w:qFormat/>
    <w:pPr>
      <w:keepLines/>
      <w:keepNext/>
      <w:spacing w:before="480" w:after="200"/>
      <w:outlineLvl w:val="0"/>
    </w:pPr>
    <w:rPr>
      <w:rFonts w:ascii="Arial" w:hAnsi="Arial" w:eastAsia="Arial" w:cs="Arial"/>
      <w:sz w:val="40"/>
      <w:szCs w:val="40"/>
    </w:rPr>
  </w:style>
  <w:style w:type="paragraph" w:styleId="830">
    <w:name w:val="Heading 2"/>
    <w:basedOn w:val="828"/>
    <w:next w:val="828"/>
    <w:link w:val="877"/>
    <w:uiPriority w:val="9"/>
    <w:unhideWhenUsed/>
    <w:qFormat/>
    <w:pPr>
      <w:keepLines/>
      <w:keepNext/>
      <w:spacing w:before="360" w:after="200"/>
      <w:outlineLvl w:val="1"/>
    </w:pPr>
    <w:rPr>
      <w:rFonts w:ascii="Arial" w:hAnsi="Arial" w:eastAsia="Arial" w:cs="Arial"/>
      <w:sz w:val="34"/>
    </w:rPr>
  </w:style>
  <w:style w:type="paragraph" w:styleId="831">
    <w:name w:val="Heading 3"/>
    <w:basedOn w:val="828"/>
    <w:next w:val="828"/>
    <w:link w:val="878"/>
    <w:uiPriority w:val="9"/>
    <w:unhideWhenUsed/>
    <w:qFormat/>
    <w:pPr>
      <w:keepLines/>
      <w:keepNext/>
      <w:spacing w:before="320" w:after="200"/>
      <w:outlineLvl w:val="2"/>
    </w:pPr>
    <w:rPr>
      <w:rFonts w:ascii="Arial" w:hAnsi="Arial" w:eastAsia="Arial" w:cs="Arial"/>
      <w:sz w:val="30"/>
      <w:szCs w:val="30"/>
    </w:rPr>
  </w:style>
  <w:style w:type="paragraph" w:styleId="832">
    <w:name w:val="Heading 4"/>
    <w:basedOn w:val="828"/>
    <w:next w:val="828"/>
    <w:link w:val="879"/>
    <w:uiPriority w:val="9"/>
    <w:unhideWhenUsed/>
    <w:qFormat/>
    <w:pPr>
      <w:keepLines/>
      <w:keepNext/>
      <w:spacing w:before="320" w:after="200"/>
      <w:outlineLvl w:val="3"/>
    </w:pPr>
    <w:rPr>
      <w:rFonts w:ascii="Arial" w:hAnsi="Arial" w:eastAsia="Arial" w:cs="Arial"/>
      <w:b/>
      <w:bCs/>
      <w:sz w:val="26"/>
      <w:szCs w:val="26"/>
    </w:rPr>
  </w:style>
  <w:style w:type="paragraph" w:styleId="833">
    <w:name w:val="Heading 5"/>
    <w:basedOn w:val="828"/>
    <w:next w:val="828"/>
    <w:link w:val="880"/>
    <w:uiPriority w:val="9"/>
    <w:unhideWhenUsed/>
    <w:qFormat/>
    <w:pPr>
      <w:keepLines/>
      <w:keepNext/>
      <w:spacing w:before="320" w:after="200"/>
      <w:outlineLvl w:val="4"/>
    </w:pPr>
    <w:rPr>
      <w:rFonts w:ascii="Arial" w:hAnsi="Arial" w:eastAsia="Arial" w:cs="Arial"/>
      <w:b/>
      <w:bCs/>
      <w:sz w:val="24"/>
    </w:rPr>
  </w:style>
  <w:style w:type="paragraph" w:styleId="834">
    <w:name w:val="Heading 6"/>
    <w:basedOn w:val="828"/>
    <w:next w:val="828"/>
    <w:link w:val="881"/>
    <w:uiPriority w:val="9"/>
    <w:unhideWhenUsed/>
    <w:qFormat/>
    <w:pPr>
      <w:keepLines/>
      <w:keepNext/>
      <w:spacing w:before="320" w:after="200"/>
      <w:outlineLvl w:val="5"/>
    </w:pPr>
    <w:rPr>
      <w:rFonts w:ascii="Arial" w:hAnsi="Arial" w:eastAsia="Arial" w:cs="Arial"/>
      <w:b/>
      <w:bCs/>
      <w:sz w:val="22"/>
      <w:szCs w:val="22"/>
    </w:rPr>
  </w:style>
  <w:style w:type="paragraph" w:styleId="835">
    <w:name w:val="Heading 7"/>
    <w:basedOn w:val="828"/>
    <w:next w:val="828"/>
    <w:link w:val="882"/>
    <w:uiPriority w:val="9"/>
    <w:unhideWhenUsed/>
    <w:qFormat/>
    <w:pPr>
      <w:keepLines/>
      <w:keepNext/>
      <w:spacing w:before="320" w:after="200"/>
      <w:outlineLvl w:val="6"/>
    </w:pPr>
    <w:rPr>
      <w:rFonts w:ascii="Arial" w:hAnsi="Arial" w:eastAsia="Arial" w:cs="Arial"/>
      <w:b/>
      <w:bCs/>
      <w:i/>
      <w:iCs/>
      <w:sz w:val="22"/>
      <w:szCs w:val="22"/>
    </w:rPr>
  </w:style>
  <w:style w:type="paragraph" w:styleId="836">
    <w:name w:val="Heading 8"/>
    <w:basedOn w:val="828"/>
    <w:next w:val="828"/>
    <w:link w:val="883"/>
    <w:uiPriority w:val="9"/>
    <w:unhideWhenUsed/>
    <w:qFormat/>
    <w:pPr>
      <w:keepLines/>
      <w:keepNext/>
      <w:spacing w:before="320" w:after="200"/>
      <w:outlineLvl w:val="7"/>
    </w:pPr>
    <w:rPr>
      <w:rFonts w:ascii="Arial" w:hAnsi="Arial" w:eastAsia="Arial" w:cs="Arial"/>
      <w:i/>
      <w:iCs/>
      <w:sz w:val="22"/>
      <w:szCs w:val="22"/>
    </w:rPr>
  </w:style>
  <w:style w:type="paragraph" w:styleId="837">
    <w:name w:val="Heading 9"/>
    <w:basedOn w:val="828"/>
    <w:next w:val="828"/>
    <w:link w:val="884"/>
    <w:uiPriority w:val="9"/>
    <w:unhideWhenUsed/>
    <w:qFormat/>
    <w:pPr>
      <w:keepLines/>
      <w:keepNext/>
      <w:spacing w:before="320" w:after="200"/>
      <w:outlineLvl w:val="8"/>
    </w:pPr>
    <w:rPr>
      <w:rFonts w:ascii="Arial" w:hAnsi="Arial" w:eastAsia="Arial" w:cs="Arial"/>
      <w:i/>
      <w:iCs/>
      <w:szCs w:val="21"/>
    </w:rPr>
  </w:style>
  <w:style w:type="character" w:styleId="838" w:default="1">
    <w:name w:val="Default Paragraph Font"/>
    <w:uiPriority w:val="1"/>
    <w:semiHidden/>
    <w:unhideWhenUsed/>
    <w:qFormat/>
  </w:style>
  <w:style w:type="table" w:styleId="839" w:default="1">
    <w:name w:val="Normal Table"/>
    <w:uiPriority w:val="99"/>
    <w:semiHidden/>
    <w:unhideWhenUsed/>
    <w:qFormat/>
    <w:tblPr>
      <w:tblCellMar>
        <w:left w:w="108" w:type="dxa"/>
        <w:top w:w="0" w:type="dxa"/>
        <w:right w:w="108" w:type="dxa"/>
        <w:bottom w:w="0" w:type="dxa"/>
      </w:tblCellMar>
    </w:tblPr>
  </w:style>
  <w:style w:type="paragraph" w:styleId="840">
    <w:name w:val="toc 7"/>
    <w:basedOn w:val="828"/>
    <w:next w:val="828"/>
    <w:uiPriority w:val="39"/>
    <w:unhideWhenUsed/>
    <w:qFormat/>
    <w:pPr>
      <w:ind w:left="1701"/>
      <w:spacing w:after="57"/>
    </w:pPr>
  </w:style>
  <w:style w:type="paragraph" w:styleId="841">
    <w:name w:val="Caption"/>
    <w:basedOn w:val="828"/>
    <w:next w:val="82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2">
    <w:name w:val="annotation text"/>
    <w:basedOn w:val="828"/>
    <w:uiPriority w:val="0"/>
    <w:semiHidden/>
    <w:qFormat/>
    <w:rPr>
      <w:szCs w:val="20"/>
    </w:rPr>
  </w:style>
  <w:style w:type="paragraph" w:styleId="843">
    <w:name w:val="Body Text"/>
    <w:basedOn w:val="828"/>
    <w:uiPriority w:val="1"/>
    <w:qFormat/>
    <w:rPr>
      <w:szCs w:val="21"/>
    </w:rPr>
  </w:style>
  <w:style w:type="paragraph" w:styleId="844">
    <w:name w:val="Body Text Indent"/>
    <w:basedOn w:val="828"/>
    <w:uiPriority w:val="0"/>
    <w:qFormat/>
    <w:pPr>
      <w:ind w:left="420"/>
      <w:jc w:val="left"/>
      <w:spacing w:after="120"/>
      <w:widowControl/>
    </w:pPr>
    <w:rPr>
      <w:szCs w:val="20"/>
    </w:rPr>
  </w:style>
  <w:style w:type="paragraph" w:styleId="845">
    <w:name w:val="index 4"/>
    <w:basedOn w:val="828"/>
    <w:next w:val="828"/>
    <w:uiPriority w:val="99"/>
    <w:qFormat/>
    <w:pPr>
      <w:ind w:left="600"/>
    </w:pPr>
    <w:rPr>
      <w:rFonts w:ascii="Calibri" w:hAnsi="Calibri"/>
    </w:rPr>
  </w:style>
  <w:style w:type="paragraph" w:styleId="846">
    <w:name w:val="toc 5"/>
    <w:basedOn w:val="828"/>
    <w:next w:val="828"/>
    <w:uiPriority w:val="39"/>
    <w:unhideWhenUsed/>
    <w:qFormat/>
    <w:pPr>
      <w:ind w:left="1134"/>
      <w:spacing w:after="57"/>
    </w:pPr>
  </w:style>
  <w:style w:type="paragraph" w:styleId="847">
    <w:name w:val="toc 3"/>
    <w:basedOn w:val="828"/>
    <w:next w:val="828"/>
    <w:uiPriority w:val="39"/>
    <w:unhideWhenUsed/>
    <w:qFormat/>
    <w:pPr>
      <w:ind w:left="567"/>
      <w:spacing w:after="57"/>
    </w:pPr>
  </w:style>
  <w:style w:type="paragraph" w:styleId="848">
    <w:name w:val="Plain Text"/>
    <w:basedOn w:val="828"/>
    <w:uiPriority w:val="0"/>
    <w:qFormat/>
    <w:rPr>
      <w:rFonts w:hAnsi="Courier New"/>
      <w:sz w:val="24"/>
    </w:rPr>
  </w:style>
  <w:style w:type="paragraph" w:styleId="849">
    <w:name w:val="toc 8"/>
    <w:basedOn w:val="828"/>
    <w:next w:val="828"/>
    <w:uiPriority w:val="39"/>
    <w:unhideWhenUsed/>
    <w:qFormat/>
    <w:pPr>
      <w:ind w:left="1984"/>
      <w:spacing w:after="57"/>
    </w:pPr>
  </w:style>
  <w:style w:type="paragraph" w:styleId="850">
    <w:name w:val="endnote text"/>
    <w:basedOn w:val="828"/>
    <w:link w:val="1020"/>
    <w:uiPriority w:val="99"/>
    <w:semiHidden/>
    <w:unhideWhenUsed/>
    <w:qFormat/>
    <w:rPr>
      <w:sz w:val="20"/>
    </w:rPr>
  </w:style>
  <w:style w:type="paragraph" w:styleId="851">
    <w:name w:val="Footer"/>
    <w:basedOn w:val="828"/>
    <w:link w:val="893"/>
    <w:uiPriority w:val="99"/>
    <w:unhideWhenUsed/>
    <w:qFormat/>
    <w:pPr>
      <w:tabs>
        <w:tab w:val="center" w:pos="7143" w:leader="none"/>
        <w:tab w:val="right" w:pos="14287" w:leader="none"/>
      </w:tabs>
    </w:pPr>
  </w:style>
  <w:style w:type="paragraph" w:styleId="852">
    <w:name w:val="envelope return"/>
    <w:basedOn w:val="828"/>
    <w:uiPriority w:val="99"/>
    <w:unhideWhenUsed/>
    <w:qFormat/>
    <w:rPr>
      <w:rFonts w:ascii="Arial" w:hAnsi="Arial" w:cs="Arial"/>
    </w:rPr>
  </w:style>
  <w:style w:type="paragraph" w:styleId="853">
    <w:name w:val="Header"/>
    <w:basedOn w:val="828"/>
    <w:link w:val="891"/>
    <w:uiPriority w:val="99"/>
    <w:unhideWhenUsed/>
    <w:qFormat/>
    <w:pPr>
      <w:tabs>
        <w:tab w:val="center" w:pos="7143" w:leader="none"/>
        <w:tab w:val="right" w:pos="14287" w:leader="none"/>
      </w:tabs>
    </w:pPr>
  </w:style>
  <w:style w:type="paragraph" w:styleId="854">
    <w:name w:val="toc 1"/>
    <w:basedOn w:val="828"/>
    <w:next w:val="828"/>
    <w:uiPriority w:val="39"/>
    <w:unhideWhenUsed/>
    <w:qFormat/>
    <w:pPr>
      <w:spacing w:after="57"/>
    </w:pPr>
  </w:style>
  <w:style w:type="paragraph" w:styleId="855">
    <w:name w:val="toc 4"/>
    <w:basedOn w:val="828"/>
    <w:next w:val="828"/>
    <w:uiPriority w:val="39"/>
    <w:unhideWhenUsed/>
    <w:qFormat/>
    <w:pPr>
      <w:ind w:left="850"/>
      <w:spacing w:after="57"/>
    </w:pPr>
  </w:style>
  <w:style w:type="paragraph" w:styleId="856">
    <w:name w:val="Subtitle"/>
    <w:basedOn w:val="828"/>
    <w:next w:val="828"/>
    <w:link w:val="886"/>
    <w:uiPriority w:val="11"/>
    <w:qFormat/>
    <w:pPr>
      <w:spacing w:before="200" w:after="200"/>
    </w:pPr>
    <w:rPr>
      <w:sz w:val="24"/>
    </w:rPr>
  </w:style>
  <w:style w:type="paragraph" w:styleId="857">
    <w:name w:val="footnote text"/>
    <w:basedOn w:val="828"/>
    <w:link w:val="1019"/>
    <w:uiPriority w:val="99"/>
    <w:semiHidden/>
    <w:unhideWhenUsed/>
    <w:qFormat/>
    <w:pPr>
      <w:spacing w:after="40"/>
    </w:pPr>
    <w:rPr>
      <w:sz w:val="18"/>
    </w:rPr>
  </w:style>
  <w:style w:type="paragraph" w:styleId="858">
    <w:name w:val="toc 6"/>
    <w:basedOn w:val="828"/>
    <w:next w:val="828"/>
    <w:uiPriority w:val="39"/>
    <w:unhideWhenUsed/>
    <w:qFormat/>
    <w:pPr>
      <w:ind w:left="1417"/>
      <w:spacing w:after="57"/>
    </w:pPr>
  </w:style>
  <w:style w:type="paragraph" w:styleId="859">
    <w:name w:val="table of figures"/>
    <w:basedOn w:val="828"/>
    <w:next w:val="828"/>
    <w:uiPriority w:val="99"/>
    <w:unhideWhenUsed/>
    <w:qFormat/>
  </w:style>
  <w:style w:type="paragraph" w:styleId="860">
    <w:name w:val="toc 2"/>
    <w:basedOn w:val="828"/>
    <w:next w:val="828"/>
    <w:uiPriority w:val="39"/>
    <w:unhideWhenUsed/>
    <w:qFormat/>
    <w:pPr>
      <w:ind w:left="283"/>
      <w:spacing w:after="57"/>
    </w:pPr>
  </w:style>
  <w:style w:type="paragraph" w:styleId="861">
    <w:name w:val="toc 9"/>
    <w:basedOn w:val="828"/>
    <w:next w:val="828"/>
    <w:uiPriority w:val="39"/>
    <w:unhideWhenUsed/>
    <w:qFormat/>
    <w:pPr>
      <w:ind w:left="2268"/>
      <w:spacing w:after="57"/>
    </w:pPr>
  </w:style>
  <w:style w:type="paragraph" w:styleId="862">
    <w:name w:val="Normal (Web)"/>
    <w:basedOn w:val="828"/>
    <w:uiPriority w:val="99"/>
    <w:qFormat/>
    <w:pPr>
      <w:spacing w:beforeAutospacing="1" w:afterAutospacing="1"/>
    </w:pPr>
    <w:rPr>
      <w:sz w:val="24"/>
    </w:rPr>
  </w:style>
  <w:style w:type="paragraph" w:styleId="863">
    <w:name w:val="Title"/>
    <w:basedOn w:val="828"/>
    <w:next w:val="828"/>
    <w:link w:val="885"/>
    <w:uiPriority w:val="10"/>
    <w:qFormat/>
    <w:pPr>
      <w:contextualSpacing/>
      <w:spacing w:before="300" w:after="200"/>
    </w:pPr>
    <w:rPr>
      <w:sz w:val="48"/>
      <w:szCs w:val="48"/>
    </w:rPr>
  </w:style>
  <w:style w:type="paragraph" w:styleId="864">
    <w:name w:val="Body Text First Indent 2"/>
    <w:basedOn w:val="844"/>
    <w:uiPriority w:val="0"/>
    <w:qFormat/>
    <w:pPr>
      <w:ind w:firstLine="420"/>
      <w:spacing w:line="360" w:lineRule="auto"/>
    </w:pPr>
    <w:rPr>
      <w:rFonts w:hAnsi="宋体"/>
    </w:rPr>
  </w:style>
  <w:style w:type="table" w:styleId="86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6">
    <w:name w:val="Strong"/>
    <w:basedOn w:val="838"/>
    <w:uiPriority w:val="22"/>
    <w:qFormat/>
    <w:rPr>
      <w:b/>
    </w:rPr>
  </w:style>
  <w:style w:type="character" w:styleId="867">
    <w:name w:val="endnote reference"/>
    <w:uiPriority w:val="99"/>
    <w:semiHidden/>
    <w:unhideWhenUsed/>
    <w:qFormat/>
    <w:rPr>
      <w:vertAlign w:val="superscript"/>
    </w:rPr>
  </w:style>
  <w:style w:type="character" w:styleId="868">
    <w:name w:val="FollowedHyperlink"/>
    <w:basedOn w:val="838"/>
    <w:uiPriority w:val="99"/>
    <w:semiHidden/>
    <w:unhideWhenUsed/>
    <w:qFormat/>
    <w:rPr>
      <w:color w:val="800080"/>
      <w:u w:val="single"/>
    </w:rPr>
  </w:style>
  <w:style w:type="character" w:styleId="869">
    <w:name w:val="Hyperlink"/>
    <w:uiPriority w:val="99"/>
    <w:unhideWhenUsed/>
    <w:qFormat/>
    <w:rPr>
      <w:color w:val="0000ff" w:themeColor="hyperlink"/>
      <w:u w:val="single"/>
      <w14:textFill>
        <w14:solidFill>
          <w14:schemeClr w14:val="hlink"/>
        </w14:solidFill>
      </w14:textFill>
    </w:rPr>
  </w:style>
  <w:style w:type="character" w:styleId="870">
    <w:name w:val="footnote reference"/>
    <w:uiPriority w:val="99"/>
    <w:unhideWhenUsed/>
    <w:qFormat/>
    <w:rPr>
      <w:vertAlign w:val="superscript"/>
    </w:rPr>
  </w:style>
  <w:style w:type="paragraph" w:styleId="871">
    <w:name w:val="List Paragraph"/>
    <w:basedOn w:val="828"/>
    <w:next w:val="828"/>
    <w:uiPriority w:val="0"/>
    <w:qFormat/>
    <w:pPr>
      <w:ind w:firstLine="420"/>
    </w:pPr>
    <w:rPr>
      <w:szCs w:val="20"/>
    </w:rPr>
  </w:style>
  <w:style w:type="paragraph" w:styleId="872">
    <w:name w:val="No Spacing"/>
    <w:uiPriority w:val="1"/>
    <w:qFormat/>
    <w:rPr>
      <w:rFonts w:ascii="Times New Roman" w:hAnsi="Times New Roman" w:eastAsia="宋体" w:cs="Times New Roman"/>
      <w:lang w:val="en-US" w:eastAsia="zh-CN" w:bidi="ar-SA"/>
    </w:rPr>
  </w:style>
  <w:style w:type="character" w:styleId="873" w:customStyle="1">
    <w:name w:val="标题 3 Char"/>
    <w:link w:val="874"/>
    <w:uiPriority w:val="0"/>
    <w:qFormat/>
    <w:rPr>
      <w:rFonts w:ascii="宋体" w:eastAsia="宋体"/>
      <w:b/>
      <w:color w:val="000000"/>
      <w:sz w:val="32"/>
      <w:lang w:val="en-US" w:eastAsia="zh-CN" w:bidi="ar-SA"/>
    </w:rPr>
  </w:style>
  <w:style w:type="paragraph" w:styleId="874" w:customStyle="1">
    <w:name w:val="标题 31"/>
    <w:basedOn w:val="828"/>
    <w:next w:val="828"/>
    <w:link w:val="873"/>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875" w:customStyle="1">
    <w:name w:val="索引 41"/>
    <w:basedOn w:val="828"/>
    <w:next w:val="828"/>
    <w:uiPriority w:val="99"/>
    <w:unhideWhenUsed/>
    <w:qFormat/>
    <w:pPr>
      <w:ind w:left="1260"/>
    </w:pPr>
  </w:style>
  <w:style w:type="character" w:styleId="876" w:customStyle="1">
    <w:name w:val="标题 1 字符"/>
    <w:link w:val="829"/>
    <w:uiPriority w:val="9"/>
    <w:qFormat/>
    <w:rPr>
      <w:rFonts w:ascii="Arial" w:hAnsi="Arial" w:eastAsia="Arial" w:cs="Arial"/>
      <w:sz w:val="40"/>
      <w:szCs w:val="40"/>
    </w:rPr>
  </w:style>
  <w:style w:type="character" w:styleId="877" w:customStyle="1">
    <w:name w:val="标题 2 字符"/>
    <w:link w:val="830"/>
    <w:uiPriority w:val="9"/>
    <w:qFormat/>
    <w:rPr>
      <w:rFonts w:ascii="Arial" w:hAnsi="Arial" w:eastAsia="Arial" w:cs="Arial"/>
      <w:sz w:val="34"/>
    </w:rPr>
  </w:style>
  <w:style w:type="character" w:styleId="878" w:customStyle="1">
    <w:name w:val="标题 3 字符"/>
    <w:link w:val="831"/>
    <w:uiPriority w:val="9"/>
    <w:qFormat/>
    <w:rPr>
      <w:rFonts w:ascii="Arial" w:hAnsi="Arial" w:eastAsia="Arial" w:cs="Arial"/>
      <w:sz w:val="30"/>
      <w:szCs w:val="30"/>
    </w:rPr>
  </w:style>
  <w:style w:type="character" w:styleId="879" w:customStyle="1">
    <w:name w:val="标题 4 字符"/>
    <w:link w:val="832"/>
    <w:uiPriority w:val="9"/>
    <w:qFormat/>
    <w:rPr>
      <w:rFonts w:ascii="Arial" w:hAnsi="Arial" w:eastAsia="Arial" w:cs="Arial"/>
      <w:b/>
      <w:bCs/>
      <w:sz w:val="26"/>
      <w:szCs w:val="26"/>
    </w:rPr>
  </w:style>
  <w:style w:type="character" w:styleId="880" w:customStyle="1">
    <w:name w:val="标题 5 字符"/>
    <w:link w:val="833"/>
    <w:uiPriority w:val="9"/>
    <w:qFormat/>
    <w:rPr>
      <w:rFonts w:ascii="Arial" w:hAnsi="Arial" w:eastAsia="Arial" w:cs="Arial"/>
      <w:b/>
      <w:bCs/>
      <w:sz w:val="24"/>
      <w:szCs w:val="24"/>
    </w:rPr>
  </w:style>
  <w:style w:type="character" w:styleId="881" w:customStyle="1">
    <w:name w:val="标题 6 字符"/>
    <w:link w:val="834"/>
    <w:uiPriority w:val="9"/>
    <w:qFormat/>
    <w:rPr>
      <w:rFonts w:ascii="Arial" w:hAnsi="Arial" w:eastAsia="Arial" w:cs="Arial"/>
      <w:b/>
      <w:bCs/>
      <w:sz w:val="22"/>
      <w:szCs w:val="22"/>
    </w:rPr>
  </w:style>
  <w:style w:type="character" w:styleId="882" w:customStyle="1">
    <w:name w:val="标题 7 字符"/>
    <w:link w:val="835"/>
    <w:uiPriority w:val="9"/>
    <w:qFormat/>
    <w:rPr>
      <w:rFonts w:ascii="Arial" w:hAnsi="Arial" w:eastAsia="Arial" w:cs="Arial"/>
      <w:b/>
      <w:bCs/>
      <w:i/>
      <w:iCs/>
      <w:sz w:val="22"/>
      <w:szCs w:val="22"/>
    </w:rPr>
  </w:style>
  <w:style w:type="character" w:styleId="883" w:customStyle="1">
    <w:name w:val="标题 8 字符"/>
    <w:link w:val="836"/>
    <w:uiPriority w:val="9"/>
    <w:qFormat/>
    <w:rPr>
      <w:rFonts w:ascii="Arial" w:hAnsi="Arial" w:eastAsia="Arial" w:cs="Arial"/>
      <w:i/>
      <w:iCs/>
      <w:sz w:val="22"/>
      <w:szCs w:val="22"/>
    </w:rPr>
  </w:style>
  <w:style w:type="character" w:styleId="884" w:customStyle="1">
    <w:name w:val="标题 9 字符"/>
    <w:link w:val="837"/>
    <w:uiPriority w:val="9"/>
    <w:qFormat/>
    <w:rPr>
      <w:rFonts w:ascii="Arial" w:hAnsi="Arial" w:eastAsia="Arial" w:cs="Arial"/>
      <w:i/>
      <w:iCs/>
      <w:sz w:val="21"/>
      <w:szCs w:val="21"/>
    </w:rPr>
  </w:style>
  <w:style w:type="character" w:styleId="885" w:customStyle="1">
    <w:name w:val="标题 字符"/>
    <w:link w:val="863"/>
    <w:uiPriority w:val="10"/>
    <w:qFormat/>
    <w:rPr>
      <w:sz w:val="48"/>
      <w:szCs w:val="48"/>
    </w:rPr>
  </w:style>
  <w:style w:type="character" w:styleId="886" w:customStyle="1">
    <w:name w:val="副标题 字符"/>
    <w:link w:val="856"/>
    <w:uiPriority w:val="11"/>
    <w:qFormat/>
    <w:rPr>
      <w:sz w:val="24"/>
      <w:szCs w:val="24"/>
    </w:rPr>
  </w:style>
  <w:style w:type="paragraph" w:styleId="887">
    <w:name w:val="Quote"/>
    <w:basedOn w:val="828"/>
    <w:next w:val="828"/>
    <w:link w:val="888"/>
    <w:uiPriority w:val="29"/>
    <w:qFormat/>
    <w:pPr>
      <w:ind w:left="720" w:right="720"/>
    </w:pPr>
    <w:rPr>
      <w:i/>
    </w:rPr>
  </w:style>
  <w:style w:type="character" w:styleId="888" w:customStyle="1">
    <w:name w:val="引用 字符"/>
    <w:link w:val="887"/>
    <w:uiPriority w:val="29"/>
    <w:qFormat/>
    <w:rPr>
      <w:i/>
    </w:rPr>
  </w:style>
  <w:style w:type="paragraph" w:styleId="889">
    <w:name w:val="Intense Quote"/>
    <w:basedOn w:val="828"/>
    <w:next w:val="828"/>
    <w:link w:val="8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0" w:customStyle="1">
    <w:name w:val="明显引用 字符"/>
    <w:link w:val="889"/>
    <w:uiPriority w:val="30"/>
    <w:qFormat/>
    <w:rPr>
      <w:i/>
    </w:rPr>
  </w:style>
  <w:style w:type="character" w:styleId="891" w:customStyle="1">
    <w:name w:val="页眉 字符"/>
    <w:link w:val="853"/>
    <w:uiPriority w:val="99"/>
    <w:qFormat/>
  </w:style>
  <w:style w:type="character" w:styleId="892" w:customStyle="1">
    <w:name w:val="Footer Char"/>
    <w:uiPriority w:val="99"/>
    <w:qFormat/>
  </w:style>
  <w:style w:type="character" w:styleId="893" w:customStyle="1">
    <w:name w:val="页脚 字符"/>
    <w:link w:val="851"/>
    <w:uiPriority w:val="99"/>
    <w:qFormat/>
  </w:style>
  <w:style w:type="table" w:styleId="89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9" w:customStyle="1">
    <w:name w:val="脚注文本 字符"/>
    <w:link w:val="857"/>
    <w:uiPriority w:val="99"/>
    <w:qFormat/>
    <w:rPr>
      <w:sz w:val="18"/>
    </w:rPr>
  </w:style>
  <w:style w:type="character" w:styleId="1020" w:customStyle="1">
    <w:name w:val="尾注文本 字符"/>
    <w:link w:val="850"/>
    <w:uiPriority w:val="99"/>
    <w:qFormat/>
    <w:rPr>
      <w:sz w:val="20"/>
    </w:rPr>
  </w:style>
  <w:style w:type="paragraph" w:styleId="1021" w:customStyle="1">
    <w:name w:val="TOC 标题1"/>
    <w:uiPriority w:val="39"/>
    <w:unhideWhenUsed/>
    <w:qFormat/>
    <w:rPr>
      <w:rFonts w:ascii="Times New Roman" w:hAnsi="Times New Roman" w:eastAsia="宋体" w:cs="Times New Roman"/>
      <w:lang w:val="en-US" w:eastAsia="zh-CN" w:bidi="ar-SA"/>
    </w:rPr>
  </w:style>
  <w:style w:type="paragraph" w:styleId="1022" w:customStyle="1">
    <w:name w:val="标题 11"/>
    <w:basedOn w:val="828"/>
    <w:next w:val="828"/>
    <w:link w:val="1028"/>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1023" w:customStyle="1">
    <w:name w:val="标题 21"/>
    <w:basedOn w:val="828"/>
    <w:next w:val="828"/>
    <w:link w:val="1029"/>
    <w:uiPriority w:val="0"/>
    <w:qFormat/>
    <w:pPr>
      <w:ind w:left="3062"/>
      <w:jc w:val="left"/>
      <w:outlineLvl w:val="1"/>
    </w:pPr>
    <w:rPr>
      <w:rFonts w:ascii="楷体" w:hAnsi="楷体" w:eastAsia="楷体"/>
      <w:sz w:val="44"/>
      <w:szCs w:val="44"/>
      <w:lang w:eastAsia="en-US"/>
    </w:rPr>
  </w:style>
  <w:style w:type="paragraph" w:styleId="1024" w:customStyle="1">
    <w:name w:val="标题 41"/>
    <w:basedOn w:val="828"/>
    <w:next w:val="828"/>
    <w:link w:val="1030"/>
    <w:uiPriority w:val="0"/>
    <w:qFormat/>
    <w:pPr>
      <w:numPr>
        <w:ilvl w:val="3"/>
        <w:numId w:val="2"/>
      </w:numPr>
      <w:keepLines/>
      <w:keepNext/>
      <w:spacing w:before="280" w:after="290" w:line="376" w:lineRule="auto"/>
      <w:outlineLvl w:val="3"/>
    </w:pPr>
    <w:rPr>
      <w:rFonts w:ascii="Arial" w:hAnsi="Arial" w:eastAsia="黑体"/>
      <w:b/>
      <w:bCs/>
      <w:sz w:val="28"/>
      <w:szCs w:val="28"/>
    </w:rPr>
  </w:style>
  <w:style w:type="paragraph" w:styleId="1025" w:customStyle="1">
    <w:name w:val="标题 51"/>
    <w:basedOn w:val="828"/>
    <w:next w:val="828"/>
    <w:uiPriority w:val="9"/>
    <w:qFormat/>
    <w:pPr>
      <w:keepLines/>
      <w:keepNext/>
      <w:spacing w:before="280" w:after="290"/>
      <w:outlineLvl w:val="4"/>
    </w:pPr>
    <w:rPr>
      <w:bCs/>
      <w:szCs w:val="28"/>
    </w:rPr>
  </w:style>
  <w:style w:type="character" w:styleId="1026" w:customStyle="1">
    <w:name w:val="默认段落字体1"/>
    <w:uiPriority w:val="0"/>
    <w:semiHidden/>
    <w:qFormat/>
  </w:style>
  <w:style w:type="table" w:styleId="1027" w:customStyle="1">
    <w:name w:val="普通表格1"/>
    <w:uiPriority w:val="0"/>
    <w:semiHidden/>
    <w:qFormat/>
    <w:tblPr>
      <w:tblCellMar>
        <w:left w:w="0" w:type="dxa"/>
        <w:top w:w="0" w:type="dxa"/>
        <w:right w:w="0" w:type="dxa"/>
        <w:bottom w:w="0" w:type="dxa"/>
      </w:tblCellMar>
    </w:tblPr>
  </w:style>
  <w:style w:type="character" w:styleId="1028" w:customStyle="1">
    <w:name w:val="标题 1 Char"/>
    <w:link w:val="1022"/>
    <w:uiPriority w:val="0"/>
    <w:qFormat/>
    <w:rPr>
      <w:rFonts w:ascii="宋体" w:eastAsia="宋体"/>
      <w:b/>
      <w:color w:val="000000"/>
      <w:sz w:val="44"/>
      <w:lang w:val="en-US" w:eastAsia="zh-CN" w:bidi="ar-SA"/>
    </w:rPr>
  </w:style>
  <w:style w:type="character" w:styleId="1029" w:customStyle="1">
    <w:name w:val="标题 2 Char"/>
    <w:link w:val="1023"/>
    <w:uiPriority w:val="0"/>
    <w:semiHidden/>
    <w:qFormat/>
    <w:rPr>
      <w:rFonts w:ascii="楷体" w:hAnsi="楷体" w:eastAsia="楷体"/>
      <w:sz w:val="44"/>
      <w:szCs w:val="44"/>
      <w:lang w:val="en-US" w:eastAsia="en-US" w:bidi="ar-SA"/>
    </w:rPr>
  </w:style>
  <w:style w:type="character" w:styleId="1030" w:customStyle="1">
    <w:name w:val="标题 4 Char"/>
    <w:link w:val="1024"/>
    <w:uiPriority w:val="0"/>
    <w:qFormat/>
    <w:rPr>
      <w:rFonts w:ascii="Arial" w:hAnsi="Arial" w:eastAsia="黑体"/>
      <w:b/>
      <w:bCs/>
      <w:sz w:val="28"/>
      <w:szCs w:val="28"/>
      <w:lang w:val="en-US" w:eastAsia="zh-CN" w:bidi="ar-SA"/>
    </w:rPr>
  </w:style>
  <w:style w:type="paragraph" w:styleId="1031" w:customStyle="1">
    <w:name w:val="正文缩进1"/>
    <w:basedOn w:val="828"/>
    <w:uiPriority w:val="0"/>
    <w:qFormat/>
    <w:pPr>
      <w:ind w:firstLine="420"/>
    </w:pPr>
    <w:rPr>
      <w:szCs w:val="20"/>
    </w:rPr>
  </w:style>
  <w:style w:type="paragraph" w:styleId="1032" w:customStyle="1">
    <w:name w:val="文档结构图1"/>
    <w:basedOn w:val="828"/>
    <w:link w:val="1033"/>
    <w:uiPriority w:val="0"/>
    <w:semiHidden/>
    <w:qFormat/>
    <w:pPr>
      <w:shd w:val="clear" w:color="auto" w:fill="000080"/>
    </w:pPr>
  </w:style>
  <w:style w:type="character" w:styleId="1033" w:customStyle="1">
    <w:name w:val="文档结构图 Char"/>
    <w:link w:val="1032"/>
    <w:uiPriority w:val="0"/>
    <w:semiHidden/>
    <w:qFormat/>
    <w:rPr>
      <w:sz w:val="21"/>
      <w:szCs w:val="24"/>
      <w:shd w:val="clear" w:color="auto" w:fill="000080"/>
    </w:rPr>
  </w:style>
  <w:style w:type="paragraph" w:styleId="1034" w:customStyle="1">
    <w:name w:val="批注文字1"/>
    <w:basedOn w:val="828"/>
    <w:link w:val="1035"/>
    <w:uiPriority w:val="0"/>
    <w:qFormat/>
    <w:pPr>
      <w:jc w:val="left"/>
    </w:pPr>
    <w:rPr>
      <w:szCs w:val="20"/>
    </w:rPr>
  </w:style>
  <w:style w:type="character" w:styleId="1035" w:customStyle="1">
    <w:name w:val="批注文字 Char1"/>
    <w:link w:val="1034"/>
    <w:uiPriority w:val="0"/>
    <w:semiHidden/>
    <w:qFormat/>
    <w:rPr>
      <w:sz w:val="21"/>
    </w:rPr>
  </w:style>
  <w:style w:type="paragraph" w:styleId="1036" w:customStyle="1">
    <w:name w:val="正文文本1"/>
    <w:basedOn w:val="828"/>
    <w:next w:val="828"/>
    <w:link w:val="1037"/>
    <w:uiPriority w:val="0"/>
    <w:qFormat/>
    <w:pPr>
      <w:spacing w:after="120"/>
    </w:pPr>
  </w:style>
  <w:style w:type="character" w:styleId="1037" w:customStyle="1">
    <w:name w:val="正文文本 Char"/>
    <w:link w:val="1036"/>
    <w:uiPriority w:val="0"/>
    <w:qFormat/>
    <w:rPr>
      <w:sz w:val="21"/>
      <w:szCs w:val="24"/>
    </w:rPr>
  </w:style>
  <w:style w:type="paragraph" w:styleId="1038" w:customStyle="1">
    <w:name w:val="正文文本缩进1"/>
    <w:basedOn w:val="828"/>
    <w:uiPriority w:val="0"/>
    <w:qFormat/>
    <w:pPr>
      <w:ind w:left="420"/>
      <w:spacing w:after="120"/>
    </w:pPr>
  </w:style>
  <w:style w:type="paragraph" w:styleId="1039" w:customStyle="1">
    <w:name w:val="目录 31"/>
    <w:basedOn w:val="828"/>
    <w:next w:val="828"/>
    <w:uiPriority w:val="39"/>
    <w:qFormat/>
    <w:pPr>
      <w:ind w:left="840"/>
    </w:pPr>
  </w:style>
  <w:style w:type="paragraph" w:styleId="1040" w:customStyle="1">
    <w:name w:val="纯文本11"/>
    <w:basedOn w:val="828"/>
    <w:link w:val="1041"/>
    <w:uiPriority w:val="0"/>
    <w:unhideWhenUsed/>
    <w:qFormat/>
    <w:rPr>
      <w:rFonts w:ascii="宋体" w:hAnsi="Courier New"/>
      <w:szCs w:val="21"/>
    </w:rPr>
  </w:style>
  <w:style w:type="character" w:styleId="1041" w:customStyle="1">
    <w:name w:val="纯文本 Char1"/>
    <w:link w:val="1040"/>
    <w:uiPriority w:val="0"/>
    <w:qFormat/>
    <w:rPr>
      <w:rFonts w:ascii="宋体" w:hAnsi="Courier New" w:cs="金山简魏碑"/>
      <w:sz w:val="21"/>
      <w:szCs w:val="21"/>
    </w:rPr>
  </w:style>
  <w:style w:type="paragraph" w:styleId="1042" w:customStyle="1">
    <w:name w:val="日期1"/>
    <w:basedOn w:val="828"/>
    <w:next w:val="828"/>
    <w:link w:val="1043"/>
    <w:uiPriority w:val="0"/>
    <w:qFormat/>
    <w:pPr>
      <w:ind w:left="100"/>
    </w:pPr>
  </w:style>
  <w:style w:type="character" w:styleId="1043" w:customStyle="1">
    <w:name w:val="日期 Char"/>
    <w:link w:val="1042"/>
    <w:uiPriority w:val="0"/>
    <w:qFormat/>
    <w:rPr>
      <w:sz w:val="21"/>
      <w:szCs w:val="24"/>
    </w:rPr>
  </w:style>
  <w:style w:type="paragraph" w:styleId="1044" w:customStyle="1">
    <w:name w:val="正文文本缩进 21"/>
    <w:basedOn w:val="828"/>
    <w:next w:val="828"/>
    <w:link w:val="1045"/>
    <w:uiPriority w:val="0"/>
    <w:qFormat/>
    <w:pPr>
      <w:ind w:left="630" w:firstLine="645"/>
    </w:pPr>
    <w:rPr>
      <w:rFonts w:ascii="Arial" w:hAnsi="Arial" w:eastAsia="仿宋_GB2312"/>
      <w:sz w:val="32"/>
      <w:szCs w:val="20"/>
    </w:rPr>
  </w:style>
  <w:style w:type="character" w:styleId="1045" w:customStyle="1">
    <w:name w:val="正文文本缩进 2 Char"/>
    <w:link w:val="1044"/>
    <w:uiPriority w:val="0"/>
    <w:qFormat/>
    <w:rPr>
      <w:rFonts w:ascii="Arial" w:hAnsi="Arial" w:eastAsia="仿宋_GB2312"/>
      <w:sz w:val="32"/>
    </w:rPr>
  </w:style>
  <w:style w:type="paragraph" w:styleId="1046" w:customStyle="1">
    <w:name w:val="批注框文本1"/>
    <w:basedOn w:val="828"/>
    <w:link w:val="1047"/>
    <w:uiPriority w:val="0"/>
    <w:semiHidden/>
    <w:qFormat/>
    <w:rPr>
      <w:sz w:val="18"/>
      <w:szCs w:val="18"/>
    </w:rPr>
  </w:style>
  <w:style w:type="character" w:styleId="1047" w:customStyle="1">
    <w:name w:val="批注框文本 Char"/>
    <w:link w:val="1046"/>
    <w:uiPriority w:val="0"/>
    <w:semiHidden/>
    <w:qFormat/>
    <w:rPr>
      <w:sz w:val="18"/>
      <w:szCs w:val="18"/>
    </w:rPr>
  </w:style>
  <w:style w:type="paragraph" w:styleId="1048" w:customStyle="1">
    <w:name w:val="页脚1"/>
    <w:basedOn w:val="828"/>
    <w:link w:val="1049"/>
    <w:uiPriority w:val="0"/>
    <w:qFormat/>
    <w:pPr>
      <w:jc w:val="left"/>
      <w:tabs>
        <w:tab w:val="center" w:pos="4153" w:leader="none"/>
        <w:tab w:val="right" w:pos="8306" w:leader="none"/>
      </w:tabs>
    </w:pPr>
    <w:rPr>
      <w:sz w:val="18"/>
      <w:szCs w:val="18"/>
    </w:rPr>
  </w:style>
  <w:style w:type="character" w:styleId="1049" w:customStyle="1">
    <w:name w:val="页脚 Char"/>
    <w:link w:val="1048"/>
    <w:uiPriority w:val="0"/>
    <w:qFormat/>
    <w:rPr>
      <w:sz w:val="18"/>
      <w:szCs w:val="18"/>
    </w:rPr>
  </w:style>
  <w:style w:type="paragraph" w:styleId="1050" w:customStyle="1">
    <w:name w:val="页眉1"/>
    <w:basedOn w:val="828"/>
    <w:link w:val="1051"/>
    <w:uiPriority w:val="99"/>
    <w:qFormat/>
    <w:pPr>
      <w:jc w:val="center"/>
      <w:tabs>
        <w:tab w:val="center" w:pos="4153" w:leader="none"/>
        <w:tab w:val="right" w:pos="8306" w:leader="none"/>
      </w:tabs>
      <w:pBdr>
        <w:bottom w:val="single" w:color="000000" w:sz="6" w:space="1"/>
      </w:pBdr>
    </w:pPr>
    <w:rPr>
      <w:sz w:val="18"/>
      <w:szCs w:val="18"/>
    </w:rPr>
  </w:style>
  <w:style w:type="character" w:styleId="1051" w:customStyle="1">
    <w:name w:val="页眉 Char"/>
    <w:link w:val="1050"/>
    <w:uiPriority w:val="99"/>
    <w:qFormat/>
    <w:rPr>
      <w:sz w:val="18"/>
      <w:szCs w:val="18"/>
    </w:rPr>
  </w:style>
  <w:style w:type="paragraph" w:styleId="1052" w:customStyle="1">
    <w:name w:val="目录 11"/>
    <w:basedOn w:val="828"/>
    <w:next w:val="828"/>
    <w:uiPriority w:val="39"/>
    <w:qFormat/>
  </w:style>
  <w:style w:type="paragraph" w:styleId="1053" w:customStyle="1">
    <w:name w:val="索引标题1"/>
    <w:basedOn w:val="828"/>
    <w:next w:val="1054"/>
    <w:uiPriority w:val="0"/>
    <w:semiHidden/>
    <w:qFormat/>
    <w:rPr>
      <w:szCs w:val="20"/>
    </w:rPr>
  </w:style>
  <w:style w:type="paragraph" w:styleId="1054" w:customStyle="1">
    <w:name w:val="索引 11"/>
    <w:basedOn w:val="828"/>
    <w:next w:val="828"/>
    <w:uiPriority w:val="0"/>
    <w:semiHidden/>
    <w:qFormat/>
    <w:pPr>
      <w:jc w:val="center"/>
    </w:pPr>
    <w:rPr>
      <w:bCs/>
      <w:szCs w:val="20"/>
    </w:rPr>
  </w:style>
  <w:style w:type="paragraph" w:styleId="1055" w:customStyle="1">
    <w:name w:val="副标题11"/>
    <w:basedOn w:val="828"/>
    <w:next w:val="828"/>
    <w:uiPriority w:val="11"/>
    <w:qFormat/>
    <w:pPr>
      <w:jc w:val="center"/>
      <w:spacing w:before="240" w:after="60" w:line="312" w:lineRule="auto"/>
      <w:outlineLvl w:val="1"/>
    </w:pPr>
    <w:rPr>
      <w:rFonts w:ascii="Calibri Light" w:hAnsi="Calibri Light"/>
      <w:b/>
      <w:bCs/>
      <w:sz w:val="32"/>
      <w:szCs w:val="32"/>
    </w:rPr>
  </w:style>
  <w:style w:type="paragraph" w:styleId="1056" w:customStyle="1">
    <w:name w:val="目录 21"/>
    <w:basedOn w:val="828"/>
    <w:next w:val="828"/>
    <w:uiPriority w:val="39"/>
    <w:qFormat/>
    <w:pPr>
      <w:ind w:left="420"/>
    </w:pPr>
  </w:style>
  <w:style w:type="paragraph" w:styleId="1057" w:customStyle="1">
    <w:name w:val="普通(网站)1"/>
    <w:basedOn w:val="828"/>
    <w:uiPriority w:val="99"/>
    <w:qFormat/>
    <w:pPr>
      <w:jc w:val="left"/>
      <w:spacing w:before="100" w:beforeAutospacing="1" w:after="100" w:afterAutospacing="1"/>
      <w:widowControl/>
    </w:pPr>
    <w:rPr>
      <w:rFonts w:ascii="宋体" w:hAnsi="宋体" w:cs="宋体"/>
      <w:sz w:val="24"/>
    </w:rPr>
  </w:style>
  <w:style w:type="paragraph" w:styleId="1058" w:customStyle="1">
    <w:name w:val="标题1"/>
    <w:basedOn w:val="828"/>
    <w:next w:val="828"/>
    <w:link w:val="1059"/>
    <w:uiPriority w:val="0"/>
    <w:qFormat/>
    <w:pPr>
      <w:jc w:val="center"/>
      <w:spacing w:before="240" w:after="60"/>
      <w:outlineLvl w:val="0"/>
    </w:pPr>
    <w:rPr>
      <w:rFonts w:ascii="Cambria" w:hAnsi="Cambria"/>
      <w:b/>
      <w:bCs/>
      <w:sz w:val="32"/>
      <w:szCs w:val="32"/>
    </w:rPr>
  </w:style>
  <w:style w:type="character" w:styleId="1059" w:customStyle="1">
    <w:name w:val="标题 Char"/>
    <w:link w:val="1058"/>
    <w:uiPriority w:val="0"/>
    <w:qFormat/>
    <w:rPr>
      <w:rFonts w:ascii="Cambria" w:hAnsi="Cambria" w:cs="Times New Roman"/>
      <w:b/>
      <w:bCs/>
      <w:sz w:val="32"/>
      <w:szCs w:val="32"/>
    </w:rPr>
  </w:style>
  <w:style w:type="paragraph" w:styleId="1060" w:customStyle="1">
    <w:name w:val="正文首行缩进1"/>
    <w:basedOn w:val="1036"/>
    <w:uiPriority w:val="0"/>
    <w:qFormat/>
    <w:pPr>
      <w:ind w:firstLine="420"/>
    </w:pPr>
  </w:style>
  <w:style w:type="paragraph" w:styleId="1061" w:customStyle="1">
    <w:name w:val="正文首行缩进 21"/>
    <w:basedOn w:val="1038"/>
    <w:uiPriority w:val="0"/>
    <w:qFormat/>
    <w:pPr>
      <w:ind w:firstLine="420"/>
    </w:pPr>
  </w:style>
  <w:style w:type="table" w:styleId="1062" w:customStyle="1">
    <w:name w:val="网格型11"/>
    <w:basedOn w:val="1027"/>
    <w:uiPriority w:val="0"/>
    <w:qFormat/>
    <w:pPr>
      <w:jc w:val="both"/>
      <w:widowControl w:val="off"/>
    </w:pPr>
    <w:tblPr/>
  </w:style>
  <w:style w:type="character" w:styleId="1063" w:customStyle="1">
    <w:name w:val="要点1"/>
    <w:uiPriority w:val="22"/>
    <w:qFormat/>
    <w:rPr>
      <w:b/>
      <w:bCs/>
    </w:rPr>
  </w:style>
  <w:style w:type="character" w:styleId="1064" w:customStyle="1">
    <w:name w:val="页码1"/>
    <w:uiPriority w:val="0"/>
    <w:qFormat/>
  </w:style>
  <w:style w:type="character" w:styleId="1065" w:customStyle="1">
    <w:name w:val="已访问的超链接1"/>
    <w:uiPriority w:val="99"/>
    <w:unhideWhenUsed/>
    <w:qFormat/>
    <w:rPr>
      <w:color w:val="800080"/>
      <w:u w:val="single"/>
    </w:rPr>
  </w:style>
  <w:style w:type="character" w:styleId="1066" w:customStyle="1">
    <w:name w:val="超链接1"/>
    <w:uiPriority w:val="99"/>
    <w:qFormat/>
    <w:rPr>
      <w:color w:val="0000ff"/>
      <w:u w:val="single"/>
    </w:rPr>
  </w:style>
  <w:style w:type="character" w:styleId="1067" w:customStyle="1">
    <w:name w:val="批注引用1"/>
    <w:uiPriority w:val="0"/>
    <w:qFormat/>
    <w:rPr>
      <w:sz w:val="21"/>
      <w:szCs w:val="21"/>
    </w:rPr>
  </w:style>
  <w:style w:type="paragraph" w:styleId="1068" w:customStyle="1">
    <w:name w:val="首行缩进"/>
    <w:basedOn w:val="828"/>
    <w:uiPriority w:val="0"/>
    <w:qFormat/>
    <w:pPr>
      <w:ind w:firstLine="480"/>
    </w:pPr>
  </w:style>
  <w:style w:type="paragraph" w:styleId="1069" w:customStyle="1">
    <w:name w:val="列出段落1"/>
    <w:basedOn w:val="828"/>
    <w:next w:val="828"/>
    <w:uiPriority w:val="34"/>
    <w:qFormat/>
    <w:pPr>
      <w:ind w:firstLine="420"/>
    </w:pPr>
    <w:rPr>
      <w:sz w:val="28"/>
    </w:rPr>
  </w:style>
  <w:style w:type="character" w:styleId="1070" w:customStyle="1">
    <w:name w:val="标题 1 Char1"/>
    <w:uiPriority w:val="0"/>
    <w:qFormat/>
    <w:rPr>
      <w:b/>
      <w:bCs/>
      <w:sz w:val="44"/>
      <w:szCs w:val="44"/>
    </w:rPr>
  </w:style>
  <w:style w:type="character" w:styleId="1071" w:customStyle="1">
    <w:name w:val="rvts13"/>
    <w:uiPriority w:val="0"/>
    <w:qFormat/>
    <w:rPr>
      <w:rFonts w:ascii="KNLe" w:hAnsi="KNLe"/>
      <w:color w:val="000000"/>
    </w:rPr>
  </w:style>
  <w:style w:type="character" w:styleId="1072" w:customStyle="1">
    <w:name w:val="标题 3 Char1"/>
    <w:uiPriority w:val="0"/>
    <w:semiHidden/>
    <w:qFormat/>
    <w:rPr>
      <w:b/>
      <w:bCs/>
      <w:sz w:val="32"/>
      <w:szCs w:val="32"/>
    </w:rPr>
  </w:style>
  <w:style w:type="character" w:styleId="1073" w:customStyle="1">
    <w:name w:val="font11"/>
    <w:basedOn w:val="838"/>
    <w:uiPriority w:val="0"/>
    <w:qFormat/>
    <w:rPr>
      <w:rFonts w:hint="eastAsia" w:ascii="微软雅黑" w:hAnsi="微软雅黑" w:eastAsia="微软雅黑" w:cs="微软雅黑"/>
      <w:color w:val="000000"/>
      <w:sz w:val="24"/>
      <w:szCs w:val="24"/>
      <w:u w:val="none"/>
      <w:vertAlign w:val="superscript"/>
    </w:rPr>
  </w:style>
  <w:style w:type="character" w:styleId="1074" w:customStyle="1">
    <w:name w:val="标题 4 Char1"/>
    <w:uiPriority w:val="0"/>
    <w:semiHidden/>
    <w:qFormat/>
    <w:rPr>
      <w:rFonts w:ascii="Cambria" w:hAnsi="Cambria" w:eastAsia="宋体" w:cs="Times New Roman"/>
      <w:b/>
      <w:bCs/>
      <w:sz w:val="28"/>
      <w:szCs w:val="28"/>
    </w:rPr>
  </w:style>
  <w:style w:type="character" w:styleId="1075" w:customStyle="1">
    <w:name w:val="rvts10"/>
    <w:uiPriority w:val="0"/>
    <w:qFormat/>
    <w:rPr>
      <w:rFonts w:ascii="KNLe" w:hAnsi="KNLe"/>
      <w:b/>
      <w:bCs/>
    </w:rPr>
  </w:style>
  <w:style w:type="character" w:styleId="1076" w:customStyle="1">
    <w:name w:val="rvts9"/>
    <w:uiPriority w:val="0"/>
    <w:qFormat/>
    <w:rPr>
      <w:rFonts w:ascii="KNLe" w:hAnsi="KNLe"/>
    </w:rPr>
  </w:style>
  <w:style w:type="character" w:styleId="1077" w:customStyle="1">
    <w:name w:val="font21"/>
    <w:uiPriority w:val="0"/>
    <w:qFormat/>
    <w:rPr>
      <w:rFonts w:hint="eastAsia" w:ascii="微软雅黑" w:hAnsi="微软雅黑" w:eastAsia="微软雅黑" w:cs="微软雅黑"/>
      <w:color w:val="000000"/>
      <w:sz w:val="24"/>
      <w:szCs w:val="24"/>
      <w:u w:val="none"/>
    </w:rPr>
  </w:style>
  <w:style w:type="character" w:styleId="1078" w:customStyle="1">
    <w:name w:val="批注文字 Char"/>
    <w:uiPriority w:val="99"/>
    <w:qFormat/>
    <w:rPr>
      <w:rFonts w:ascii="Times New Roman" w:hAnsi="Times New Roman" w:eastAsia="宋体" w:cs="Times New Roman"/>
      <w:szCs w:val="20"/>
    </w:rPr>
  </w:style>
  <w:style w:type="character" w:styleId="1079" w:customStyle="1">
    <w:name w:val="批注文字 字符"/>
    <w:uiPriority w:val="0"/>
    <w:semiHidden/>
    <w:qFormat/>
    <w:rPr>
      <w:sz w:val="21"/>
    </w:rPr>
  </w:style>
  <w:style w:type="character" w:styleId="1080" w:customStyle="1">
    <w:name w:val="纯文本 Char"/>
    <w:uiPriority w:val="0"/>
    <w:qFormat/>
    <w:rPr>
      <w:rFonts w:ascii="宋体" w:hAnsi="Courier New" w:cs="Courier New"/>
      <w:sz w:val="21"/>
      <w:szCs w:val="21"/>
    </w:rPr>
  </w:style>
  <w:style w:type="character" w:styleId="1081" w:customStyle="1">
    <w:name w:val="rvts11"/>
    <w:uiPriority w:val="0"/>
    <w:qFormat/>
    <w:rPr>
      <w:rFonts w:ascii="KNLe" w:hAnsi="KNLe"/>
      <w:u w:val="single"/>
    </w:rPr>
  </w:style>
  <w:style w:type="paragraph" w:styleId="1082" w:customStyle="1">
    <w:name w:val="Char Char Char Char Char Char Char Char Char Char Char Char Char Char Char Char"/>
    <w:basedOn w:val="828"/>
    <w:uiPriority w:val="0"/>
    <w:qFormat/>
    <w:pPr>
      <w:ind w:left="482" w:firstLine="200"/>
      <w:spacing w:line="360" w:lineRule="auto"/>
      <w:tabs>
        <w:tab w:val="left" w:pos="360" w:leader="none"/>
      </w:tabs>
    </w:pPr>
    <w:rPr>
      <w:rFonts w:ascii="宋体"/>
      <w:sz w:val="24"/>
    </w:rPr>
  </w:style>
  <w:style w:type="paragraph" w:styleId="1083" w:customStyle="1">
    <w:name w:val="列出段落3"/>
    <w:basedOn w:val="828"/>
    <w:uiPriority w:val="99"/>
    <w:qFormat/>
    <w:pPr>
      <w:contextualSpacing/>
      <w:ind w:left="720"/>
      <w:jc w:val="left"/>
      <w:widowControl/>
    </w:pPr>
    <w:rPr>
      <w:rFonts w:ascii="Arial" w:hAnsi="Arial" w:eastAsia="黑体"/>
      <w:sz w:val="24"/>
      <w:lang w:eastAsia="en-US"/>
    </w:rPr>
  </w:style>
  <w:style w:type="paragraph" w:styleId="1084" w:customStyle="1">
    <w:name w:val="Char"/>
    <w:basedOn w:val="828"/>
    <w:uiPriority w:val="0"/>
    <w:qFormat/>
    <w:pPr>
      <w:jc w:val="left"/>
      <w:spacing w:after="160" w:line="240" w:lineRule="exact"/>
      <w:widowControl/>
    </w:pPr>
    <w:rPr>
      <w:rFonts w:ascii="Verdana" w:hAnsi="Verdana" w:eastAsia="仿宋_GB2312"/>
      <w:sz w:val="24"/>
      <w:szCs w:val="20"/>
      <w:lang w:eastAsia="en-US"/>
    </w:rPr>
  </w:style>
  <w:style w:type="paragraph" w:styleId="1085" w:customStyle="1">
    <w:name w:val="Char7"/>
    <w:basedOn w:val="1032"/>
    <w:uiPriority w:val="0"/>
    <w:qFormat/>
    <w:pPr>
      <w:spacing w:line="360" w:lineRule="auto"/>
    </w:pPr>
    <w:rPr>
      <w:rFonts w:ascii="Tahoma" w:hAnsi="Tahoma"/>
      <w:sz w:val="24"/>
    </w:rPr>
  </w:style>
  <w:style w:type="paragraph" w:styleId="1086" w:customStyle="1">
    <w:name w:val="普通 (Web)"/>
    <w:basedOn w:val="828"/>
    <w:uiPriority w:val="0"/>
    <w:qFormat/>
    <w:pPr>
      <w:jc w:val="left"/>
      <w:spacing w:before="100" w:beforeAutospacing="1" w:after="100" w:afterAutospacing="1"/>
      <w:widowControl/>
    </w:pPr>
    <w:rPr>
      <w:rFonts w:ascii="宋体" w:hAnsi="宋体"/>
      <w:sz w:val="24"/>
    </w:rPr>
  </w:style>
  <w:style w:type="paragraph" w:styleId="1087" w:customStyle="1">
    <w:name w:val="标题（小）"/>
    <w:basedOn w:val="1088"/>
    <w:uiPriority w:val="0"/>
    <w:qFormat/>
    <w:pPr>
      <w:ind w:firstLine="402"/>
    </w:pPr>
    <w:rPr>
      <w:rFonts w:ascii="宋体" w:hAnsi="宋体"/>
    </w:rPr>
  </w:style>
  <w:style w:type="paragraph" w:styleId="1088" w:customStyle="1">
    <w:name w:val="副标题1"/>
    <w:basedOn w:val="1055"/>
    <w:uiPriority w:val="1"/>
    <w:qFormat/>
    <w:pPr>
      <w:ind w:firstLine="420"/>
      <w:jc w:val="left"/>
      <w:spacing w:before="0" w:after="0" w:line="460" w:lineRule="exact"/>
    </w:pPr>
    <w:rPr>
      <w:sz w:val="20"/>
      <w:szCs w:val="21"/>
    </w:rPr>
  </w:style>
  <w:style w:type="paragraph" w:styleId="1089" w:customStyle="1">
    <w:name w:val="列出段落111"/>
    <w:basedOn w:val="828"/>
    <w:uiPriority w:val="0"/>
    <w:qFormat/>
    <w:pPr>
      <w:ind w:firstLine="420"/>
    </w:pPr>
    <w:rPr>
      <w:rFonts w:ascii="Calibri" w:hAnsi="Calibri"/>
      <w:szCs w:val="22"/>
    </w:rPr>
  </w:style>
  <w:style w:type="paragraph" w:styleId="1090" w:customStyle="1">
    <w:name w:val="Char1"/>
    <w:basedOn w:val="828"/>
    <w:uiPriority w:val="0"/>
    <w:qFormat/>
    <w:pPr>
      <w:jc w:val="left"/>
      <w:spacing w:after="160" w:line="240" w:lineRule="exact"/>
      <w:widowControl/>
    </w:pPr>
    <w:rPr>
      <w:rFonts w:ascii="Verdana" w:hAnsi="Verdana" w:eastAsia="仿宋_GB2312"/>
      <w:sz w:val="24"/>
      <w:szCs w:val="20"/>
      <w:lang w:eastAsia="en-US"/>
    </w:rPr>
  </w:style>
  <w:style w:type="paragraph" w:styleId="1091" w:customStyle="1">
    <w:name w:val="默认段落字体 Para Char Char Char Char Char Char Char"/>
    <w:basedOn w:val="828"/>
    <w:uiPriority w:val="0"/>
    <w:qFormat/>
    <w:rPr>
      <w:rFonts w:ascii="Tahoma" w:hAnsi="Tahoma"/>
      <w:sz w:val="24"/>
      <w:szCs w:val="20"/>
    </w:rPr>
  </w:style>
  <w:style w:type="paragraph" w:styleId="1092" w:customStyle="1">
    <w:name w:val="Char Char Char Char Char Char Char1 Char"/>
    <w:basedOn w:val="828"/>
    <w:uiPriority w:val="0"/>
    <w:qFormat/>
    <w:rPr>
      <w:rFonts w:ascii="Tahoma" w:hAnsi="Tahoma" w:cs="Tahoma"/>
      <w:sz w:val="24"/>
    </w:rPr>
  </w:style>
  <w:style w:type="paragraph" w:styleId="1093" w:customStyle="1">
    <w:name w:val="Char71"/>
    <w:basedOn w:val="1032"/>
    <w:uiPriority w:val="0"/>
    <w:qFormat/>
    <w:pPr>
      <w:spacing w:line="360" w:lineRule="auto"/>
    </w:pPr>
    <w:rPr>
      <w:rFonts w:ascii="Tahoma" w:hAnsi="Tahoma"/>
      <w:sz w:val="24"/>
    </w:rPr>
  </w:style>
  <w:style w:type="paragraph" w:styleId="1094" w:customStyle="1">
    <w:name w:val="ListBullet21"/>
    <w:basedOn w:val="828"/>
    <w:uiPriority w:val="99"/>
    <w:qFormat/>
    <w:pPr>
      <w:numPr>
        <w:ilvl w:val="0"/>
        <w:numId w:val="3"/>
      </w:numPr>
      <w:tabs>
        <w:tab w:val="decimal" w:pos="780" w:leader="none"/>
      </w:tabs>
    </w:pPr>
  </w:style>
  <w:style w:type="paragraph" w:styleId="109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96" w:customStyle="1">
    <w:name w:val="pa-2"/>
    <w:basedOn w:val="828"/>
    <w:uiPriority w:val="0"/>
    <w:qFormat/>
    <w:pPr>
      <w:ind w:firstLine="700"/>
      <w:spacing w:line="320" w:lineRule="atLeast"/>
      <w:widowControl/>
    </w:pPr>
    <w:rPr>
      <w:rFonts w:ascii="宋体" w:hAnsi="宋体" w:cs="宋体"/>
      <w:sz w:val="24"/>
    </w:rPr>
  </w:style>
  <w:style w:type="paragraph" w:styleId="1097" w:customStyle="1">
    <w:name w:val="Table Paragraph"/>
    <w:basedOn w:val="828"/>
    <w:uiPriority w:val="99"/>
    <w:qFormat/>
    <w:pPr>
      <w:jc w:val="left"/>
    </w:pPr>
    <w:rPr>
      <w:rFonts w:ascii="Calibri" w:hAnsi="Calibri"/>
      <w:sz w:val="22"/>
      <w:szCs w:val="22"/>
      <w:lang w:eastAsia="en-US"/>
    </w:rPr>
  </w:style>
  <w:style w:type="paragraph" w:styleId="1098" w:customStyle="1">
    <w:name w:val="纯文本1"/>
    <w:basedOn w:val="828"/>
    <w:uiPriority w:val="0"/>
    <w:qFormat/>
    <w:rPr>
      <w:rFonts w:ascii="宋体" w:hAnsi="Courier New" w:eastAsia="楷体_GB2312"/>
      <w:sz w:val="26"/>
      <w:szCs w:val="20"/>
    </w:rPr>
  </w:style>
  <w:style w:type="paragraph" w:styleId="1099" w:customStyle="1">
    <w:name w:val="样式 小四 段前: 5 磅 段后: 5 磅 首行缩进:  2 字符"/>
    <w:basedOn w:val="828"/>
    <w:uiPriority w:val="0"/>
    <w:qFormat/>
    <w:pPr>
      <w:spacing w:line="360" w:lineRule="auto"/>
    </w:pPr>
    <w:rPr>
      <w:rFonts w:ascii="宋体" w:hAnsi="宋体"/>
      <w:szCs w:val="21"/>
    </w:rPr>
  </w:style>
  <w:style w:type="paragraph" w:styleId="1100" w:customStyle="1">
    <w:name w:val="列出段落2"/>
    <w:basedOn w:val="828"/>
    <w:uiPriority w:val="0"/>
    <w:qFormat/>
    <w:pPr>
      <w:ind w:firstLine="420"/>
    </w:pPr>
    <w:rPr>
      <w:rFonts w:ascii="Calibri" w:hAnsi="Calibri"/>
      <w:szCs w:val="22"/>
    </w:rPr>
  </w:style>
  <w:style w:type="table" w:styleId="1101" w:customStyle="1">
    <w:name w:val="网格型2"/>
    <w:basedOn w:val="1027"/>
    <w:uiPriority w:val="59"/>
    <w:qFormat/>
    <w:rPr>
      <w:rFonts w:ascii="Calibri" w:hAnsi="Calibri"/>
      <w:sz w:val="21"/>
      <w:szCs w:val="22"/>
    </w:rPr>
    <w:tblPr/>
  </w:style>
  <w:style w:type="table" w:styleId="1102" w:customStyle="1">
    <w:name w:val="网格型1"/>
    <w:basedOn w:val="1027"/>
    <w:uiPriority w:val="59"/>
    <w:qFormat/>
    <w:rPr>
      <w:rFonts w:ascii="Calibri" w:hAnsi="Calibri"/>
      <w:sz w:val="21"/>
      <w:szCs w:val="22"/>
    </w:rPr>
    <w:tblPr/>
  </w:style>
  <w:style w:type="paragraph" w:styleId="1103" w:customStyle="1">
    <w:name w:val="black1"/>
    <w:basedOn w:val="828"/>
    <w:uiPriority w:val="0"/>
    <w:qFormat/>
    <w:pPr>
      <w:jc w:val="left"/>
      <w:spacing w:before="100" w:beforeAutospacing="1" w:after="100" w:afterAutospacing="1" w:line="360" w:lineRule="auto"/>
      <w:widowControl/>
    </w:pPr>
    <w:rPr>
      <w:rFonts w:ascii="宋体" w:hAnsi="宋体"/>
      <w:sz w:val="24"/>
    </w:rPr>
  </w:style>
  <w:style w:type="paragraph" w:styleId="1104" w:customStyle="1">
    <w:name w:val="一级标题1"/>
    <w:basedOn w:val="1022"/>
    <w:uiPriority w:val="0"/>
    <w:qFormat/>
    <w:pPr>
      <w:numPr>
        <w:ilvl w:val="0"/>
        <w:numId w:val="4"/>
      </w:numPr>
      <w:tabs>
        <w:tab w:val="left" w:pos="531" w:leader="none"/>
      </w:tabs>
    </w:pPr>
    <w:rPr>
      <w:rFonts w:hAnsi="宋体"/>
    </w:rPr>
  </w:style>
  <w:style w:type="paragraph" w:styleId="1105" w:customStyle="1">
    <w:name w:val="二级标题"/>
    <w:basedOn w:val="874"/>
    <w:uiPriority w:val="0"/>
    <w:qFormat/>
    <w:pPr>
      <w:numPr>
        <w:ilvl w:val="1"/>
        <w:numId w:val="5"/>
      </w:numPr>
      <w:spacing w:before="120" w:after="120"/>
    </w:pPr>
    <w:rPr>
      <w:rFonts w:hAnsi="宋体"/>
    </w:rPr>
  </w:style>
  <w:style w:type="paragraph" w:styleId="1106" w:customStyle="1">
    <w:name w:val="三级标题"/>
    <w:basedOn w:val="1057"/>
    <w:uiPriority w:val="0"/>
    <w:qFormat/>
    <w:pPr>
      <w:numPr>
        <w:ilvl w:val="2"/>
        <w:numId w:val="5"/>
      </w:numPr>
      <w:ind w:left="1021"/>
      <w:spacing w:before="156" w:beforeAutospacing="0" w:after="156" w:afterAutospacing="0"/>
      <w:shd w:val="clear" w:color="auto" w:fill="ffffff"/>
      <w:outlineLvl w:val="3"/>
    </w:pPr>
    <w:rPr>
      <w:b/>
      <w:color w:val="000000"/>
      <w:sz w:val="28"/>
      <w:szCs w:val="28"/>
    </w:rPr>
  </w:style>
  <w:style w:type="paragraph" w:styleId="1107" w:customStyle="1">
    <w:name w:val="四级标题"/>
    <w:basedOn w:val="1025"/>
    <w:uiPriority w:val="0"/>
    <w:qFormat/>
    <w:pPr>
      <w:numPr>
        <w:ilvl w:val="3"/>
        <w:numId w:val="5"/>
      </w:numPr>
      <w:ind w:left="1588" w:hanging="1588"/>
      <w:spacing w:before="120" w:after="120"/>
    </w:pPr>
    <w:rPr>
      <w:rFonts w:ascii="宋体" w:hAnsi="宋体"/>
      <w:sz w:val="28"/>
    </w:rPr>
  </w:style>
  <w:style w:type="paragraph" w:styleId="1108" w:customStyle="1">
    <w:name w:val="无间隔1"/>
    <w:basedOn w:val="828"/>
    <w:uiPriority w:val="1"/>
    <w:qFormat/>
    <w:rPr>
      <w:rFonts w:ascii="Calibri" w:hAnsi="Calibri"/>
      <w:szCs w:val="32"/>
    </w:rPr>
  </w:style>
  <w:style w:type="paragraph" w:styleId="1109" w:customStyle="1">
    <w:name w:val="其他"/>
    <w:basedOn w:val="828"/>
    <w:uiPriority w:val="0"/>
    <w:qFormat/>
    <w:pPr>
      <w:ind w:firstLine="400"/>
      <w:spacing w:line="480" w:lineRule="auto"/>
    </w:pPr>
    <w:rPr>
      <w:rFonts w:ascii="宋体" w:hAnsi="宋体"/>
      <w:sz w:val="20"/>
      <w:szCs w:val="20"/>
    </w:rPr>
  </w:style>
  <w:style w:type="paragraph" w:styleId="1110" w:customStyle="1">
    <w:name w:val="正文1"/>
    <w:basedOn w:val="828"/>
    <w:next w:val="828"/>
    <w:uiPriority w:val="0"/>
    <w:qFormat/>
    <w:pPr>
      <w:ind w:firstLine="510"/>
      <w:spacing w:before="156" w:line="360" w:lineRule="auto"/>
    </w:pPr>
    <w:rPr>
      <w:sz w:val="24"/>
      <w:szCs w:val="20"/>
    </w:rPr>
  </w:style>
  <w:style w:type="table" w:styleId="1111" w:customStyle="1">
    <w:name w:val="Table Normal"/>
    <w:uiPriority w:val="0"/>
    <w:unhideWhenUsed/>
    <w:qFormat/>
    <w:rPr>
      <w:rFonts w:ascii="Arial" w:hAnsi="Arial" w:cs="Arial"/>
    </w:rPr>
    <w:tblPr>
      <w:tblCellMar>
        <w:left w:w="0" w:type="dxa"/>
        <w:top w:w="0" w:type="dxa"/>
        <w:right w:w="0" w:type="dxa"/>
        <w:bottom w:w="0" w:type="dxa"/>
      </w:tblCellMar>
    </w:tblPr>
  </w:style>
  <w:style w:type="paragraph" w:styleId="1112" w:customStyle="1">
    <w:name w:val="无间隔11"/>
    <w:uiPriority w:val="0"/>
    <w:qFormat/>
    <w:pPr>
      <w:jc w:val="both"/>
      <w:widowControl w:val="off"/>
    </w:pPr>
    <w:rPr>
      <w:rFonts w:ascii="Times New Roman" w:hAnsi="Times New Roman" w:eastAsia="微软雅黑" w:cs="Times New Roman"/>
      <w:sz w:val="24"/>
      <w:szCs w:val="22"/>
      <w:lang w:val="en-US" w:eastAsia="zh-CN" w:bidi="ar-SA"/>
    </w:rPr>
  </w:style>
  <w:style w:type="character" w:styleId="1113" w:customStyle="1">
    <w:name w:val="not([class*=suffix])"/>
    <w:basedOn w:val="838"/>
    <w:uiPriority w:val="0"/>
    <w:qFormat/>
    <w:rPr>
      <w:sz w:val="19"/>
      <w:szCs w:val="19"/>
    </w:rPr>
  </w:style>
  <w:style w:type="character" w:styleId="1114" w:customStyle="1">
    <w:name w:val="not([class*=suffix])1"/>
    <w:basedOn w:val="838"/>
    <w:uiPriority w:val="0"/>
    <w:qFormat/>
  </w:style>
  <w:style w:type="paragraph" w:styleId="1115" w:customStyle="1">
    <w:name w:val="Table Text"/>
    <w:basedOn w:val="828"/>
    <w:uiPriority w:val="0"/>
    <w:semiHidden/>
    <w:qFormat/>
    <w:rPr>
      <w:rFonts w:ascii="宋体" w:hAnsi="宋体" w:cs="宋体"/>
      <w:sz w:val="20"/>
      <w:szCs w:val="20"/>
      <w:lang w:eastAsia="en-US"/>
    </w:rPr>
  </w:style>
  <w:style w:type="paragraph" w:styleId="1116" w:customStyle="1">
    <w:name w:val="列出段落11"/>
    <w:basedOn w:val="828"/>
    <w:uiPriority w:val="0"/>
    <w:qFormat/>
    <w:pPr>
      <w:ind w:firstLine="420"/>
    </w:pPr>
    <w:rPr>
      <w:rFonts w:ascii="Calibri" w:hAnsi="Calibri"/>
    </w:rPr>
  </w:style>
  <w:style w:type="paragraph" w:styleId="1117" w:customStyle="1">
    <w:name w:val="表格文字"/>
    <w:basedOn w:val="828"/>
    <w:uiPriority w:val="0"/>
    <w:qFormat/>
    <w:pPr>
      <w:jc w:val="center"/>
    </w:pPr>
    <w:rPr>
      <w:rFonts w:ascii="Univers" w:hAnsi="Univers" w:eastAsia="Calibri"/>
      <w:szCs w:val="20"/>
      <w:lang w:val="en-GB"/>
    </w:rPr>
  </w:style>
  <w:style w:type="paragraph" w:styleId="1118" w:customStyle="1">
    <w:name w:val="正文 A"/>
    <w:next w:val="828"/>
    <w:uiPriority w:val="0"/>
    <w:qFormat/>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paragraph" w:styleId="1119" w:customStyle="1">
    <w:name w:val="列表段落1"/>
    <w:basedOn w:val="828"/>
    <w:next w:val="828"/>
    <w:uiPriority w:val="99"/>
    <w:qFormat/>
    <w:pPr>
      <w:ind w:left="878" w:firstLine="420"/>
    </w:pPr>
  </w:style>
  <w:style w:type="character" w:styleId="1120" w:customStyle="1">
    <w:name w:val="UserStyle_2"/>
    <w:uiPriority w:val="0"/>
    <w:qFormat/>
    <w:rPr>
      <w:rFonts w:ascii="Times New Roman" w:hAnsi="Times New Roman" w:eastAsia="宋体" w:cs="Times New Roman"/>
      <w:sz w:val="21"/>
      <w:szCs w:val="24"/>
      <w:lang w:val="en-US" w:eastAsia="zh-CN" w:bidi="ar-SA"/>
    </w:rPr>
  </w:style>
  <w:style w:type="character" w:styleId="1121" w:customStyle="1">
    <w:name w:val="custom-tag-placeholder-class"/>
    <w:basedOn w:val="838"/>
    <w:uiPriority w:val="0"/>
    <w:qFormat/>
  </w:style>
  <w:style w:type="paragraph" w:styleId="1122" w:customStyle="1">
    <w:name w:val="Body text|1"/>
    <w:basedOn w:val="828"/>
    <w:uiPriority w:val="0"/>
    <w:qFormat/>
    <w:pPr>
      <w:ind w:firstLine="400"/>
      <w:spacing w:line="377" w:lineRule="auto"/>
    </w:pPr>
    <w:rPr>
      <w:lang w:val="zh-TW" w:eastAsia="zh-TW" w:bidi="zh-TW"/>
    </w:rPr>
  </w:style>
  <w:style w:type="numbering" w:styleId="11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739c4597-5361-441d-838a-bc9199e97ffe</errorID>
      <errorWord>（</errorWord>
      <group>L1_Punc</group>
      <groupName>标点问题</groupName>
      <ability>L2_Punc_CN</ability>
      <abilityName>标点符号问题</abilityName>
      <candidateList/>
      <explain>同一形式括号套用。</explain>
      <paraID>4C75D990</paraID>
      <start>82</start>
      <end>83</end>
      <status>unmodified</status>
      <modifiedWord/>
      <trackRevisions>false</trackRevisions>
    </reviewItem>
    <reviewItem>
      <errorID>c5cd727e-00ae-46b6-b6c1-7f2524a89b98</errorID>
      <errorWord>）</errorWord>
      <group>L1_Punc</group>
      <groupName>标点问题</groupName>
      <ability>L2_Punc_CN</ability>
      <abilityName>标点符号问题</abilityName>
      <candidateList/>
      <explain>同一形式括号套用。</explain>
      <paraID>4C75D990</paraID>
      <start>95</start>
      <end>96</end>
      <status>unmodified</status>
      <modifiedWord/>
      <trackRevisions>false</trackRevisions>
    </reviewItem>
    <reviewItem>
      <errorID>9b9dad05-d66f-4842-b1c4-b48a61c59056</errorID>
      <errorWord>（</errorWord>
      <group>L1_Punc</group>
      <groupName>标点问题</groupName>
      <ability>L2_Punc_CN</ability>
      <abilityName>标点符号问题</abilityName>
      <candidateList/>
      <explain>同一形式括号套用。</explain>
      <paraID>4C75D9EF</paraID>
      <start>25</start>
      <end>26</end>
      <status>unmodified</status>
      <modifiedWord/>
      <trackRevisions>false</trackRevisions>
    </reviewItem>
    <reviewItem>
      <errorID>85d79712-d084-42ab-a580-27264e78ea95</errorID>
      <errorWord>）</errorWord>
      <group>L1_Punc</group>
      <groupName>标点问题</groupName>
      <ability>L2_Punc_CN</ability>
      <abilityName>标点符号问题</abilityName>
      <candidateList/>
      <explain>同一形式括号套用。</explain>
      <paraID>4C75D9EF</paraID>
      <start>58</start>
      <end>59</end>
      <status>unmodified</status>
      <modifiedWord/>
      <trackRevisions>false</trackRevisions>
    </reviewItem>
    <reviewItem>
      <errorID>c70e83ae-e10e-4493-a7e3-fa506d9b189b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3F00B731</paraID>
      <start>0</start>
      <end>2</end>
      <status>unmodified</status>
      <modifiedWord/>
      <trackRevisions>false</trackRevisions>
    </reviewItem>
    <reviewItem>
      <errorID>bfc10da8-50b2-4dd8-b56f-380983f1a9bd</errorID>
      <errorWord>&lt;</errorWord>
      <group>L1_Format</group>
      <groupName>格式问题</groupName>
      <ability>L2_HalfPunc_CN</ability>
      <abilityName>全半角问题</abilityName>
      <candidateList>
        <item>〈</item>
      </candidateList>
      <explain>文本全半角错误。</explain>
      <paraID>3F00B731</paraID>
      <start>33</start>
      <end>34</end>
      <status>unmodified</status>
      <modifiedWord/>
      <trackRevisions>false</trackRevisions>
    </reviewItem>
    <reviewItem>
      <errorID>7ef5eed3-152c-4c64-93f4-4befceb19fdd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2C0ED609</paraID>
      <start>0</start>
      <end>2</end>
      <status>unmodified</status>
      <modifiedWord/>
      <trackRevisions>false</trackRevisions>
    </reviewItem>
    <reviewItem>
      <errorID>7637b94c-e3ac-4c63-a321-1e650f77270d</errorID>
      <errorWord>&lt;</errorWord>
      <group>L1_Format</group>
      <groupName>格式问题</groupName>
      <ability>L2_HalfPunc_CN</ability>
      <abilityName>全半角问题</abilityName>
      <candidateList>
        <item>〈</item>
      </candidateList>
      <explain>文本全半角错误。</explain>
      <paraID>2C0ED609</paraID>
      <start>35</start>
      <end>36</end>
      <status>unmodified</status>
      <modifiedWord/>
      <trackRevisions>false</trackRevisions>
    </reviewItem>
    <reviewItem>
      <errorID>34be86ef-e594-4a50-8fda-885929608bb8</errorID>
      <errorWord>详实</errorWord>
      <group>L1_Word</group>
      <groupName>字词问题</groupName>
      <ability>L2_Typo</ability>
      <abilityName>字词错误</abilityName>
      <candidateList>
        <item>翔实</item>
      </candidateList>
      <explain/>
      <paraID>55C2692E</paraID>
      <start>38</start>
      <end>40</end>
      <status>unmodified</status>
      <modifiedWord/>
      <trackRevisions>false</trackRevisions>
    </reviewItem>
    <reviewItem>
      <errorID>0456e783-7859-44d3-a561-0cc5100451bd</errorID>
      <errorWord>详实</errorWord>
      <group>L1_Word</group>
      <groupName>字词问题</groupName>
      <ability>L2_Typo</ability>
      <abilityName>字词错误</abilityName>
      <candidateList>
        <item>翔实</item>
      </candidateList>
      <explain/>
      <paraID>  20D726</paraID>
      <start>38</start>
      <end>40</end>
      <status>unmodified</status>
      <modifiedWord/>
      <trackRevisions>false</trackRevisions>
    </reviewItem>
    <reviewItem>
      <errorID>0c4cc552-c46e-439a-8344-cc2666d8da7f</errorID>
      <errorWord>详实</errorWord>
      <group>L1_Word</group>
      <groupName>字词问题</groupName>
      <ability>L2_Typo</ability>
      <abilityName>字词错误</abilityName>
      <candidateList>
        <item>翔实</item>
      </candidateList>
      <explain/>
      <paraID>7E366960</paraID>
      <start>38</start>
      <end>40</end>
      <status>unmodified</status>
      <modifiedWord/>
      <trackRevisions>false</trackRevisions>
    </reviewItem>
    <reviewItem>
      <errorID>9428a0f3-945c-4d35-97e1-ec45f83befbb</errorID>
      <errorWord>》</errorWord>
      <group>L1_Word</group>
      <groupName>字词问题</groupName>
      <ability>L2_Typo</ability>
      <abilityName>字词错误</abilityName>
      <candidateList>
        <item>》和</item>
      </candidateList>
      <explain/>
      <paraID>4C75DABF</paraID>
      <start>19</start>
      <end>21</end>
      <status>modified</status>
      <modifiedWord>》和</modifiedWord>
      <trackRevisions>false</trackRevisions>
    </reviewItem>
    <reviewItem>
      <errorID>00853107-1805-4f3f-843a-ea78f7c8637c</errorID>
      <errorWord>（</errorWord>
      <group>L1_Punc</group>
      <groupName>标点问题</groupName>
      <ability>L2_Punc_CN</ability>
      <abilityName>标点符号问题</abilityName>
      <candidateList/>
      <explain>同一形式括号套用。</explain>
      <paraID>4C75DB3D</paraID>
      <start>23</start>
      <end>24</end>
      <status>unmodified</status>
      <modifiedWord/>
      <trackRevisions>false</trackRevisions>
    </reviewItem>
    <reviewItem>
      <errorID>2d53cfcd-3400-42b4-b67f-76e66a36b0a6</errorID>
      <errorWord>）</errorWord>
      <group>L1_Punc</group>
      <groupName>标点问题</groupName>
      <ability>L2_Punc_CN</ability>
      <abilityName>标点符号问题</abilityName>
      <candidateList/>
      <explain>同一形式括号套用。</explain>
      <paraID>4C75DB3D</paraID>
      <start>29</start>
      <end>30</end>
      <status>unmodified</status>
      <modifiedWord/>
      <trackRevisions>false</trackRevisions>
    </reviewItem>
    <reviewItem>
      <errorID>0b67efbb-b26b-48b9-9ae0-242396b2e2c7</errorID>
      <errorWord>(</errorWord>
      <group>L1_Format</group>
      <groupName>格式问题</groupName>
      <ability>L2_HalfPunc_CN</ability>
      <abilityName>全半角问题</abilityName>
      <candidateList>
        <item>（</item>
      </candidateList>
      <explain>文本全半角错误。</explain>
      <paraID>4C75DCDB</paraID>
      <start>18</start>
      <end>19</end>
      <status>modified</status>
      <modifiedWord>（</modifiedWord>
      <trackRevisions>false</trackRevisions>
    </reviewItem>
    <reviewItem>
      <errorID>325f8016-9d78-4383-8eba-ebf79a27dafa</errorID>
      <errorWord>)</errorWord>
      <group>L1_Format</group>
      <groupName>格式问题</groupName>
      <ability>L2_HalfPunc_CN</ability>
      <abilityName>全半角问题</abilityName>
      <candidateList>
        <item>）</item>
      </candidateList>
      <explain>文本全半角错误。</explain>
      <paraID>4C75DCDB</paraID>
      <start>28</start>
      <end>29</end>
      <status>modified</status>
      <modifiedWord>）</modifiedWord>
      <trackRevisions>false</trackRevisions>
    </reviewItem>
    <reviewItem>
      <errorID>308fdaf8-7d80-4b50-9761-54d1463cad08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4C75DCDB</paraID>
      <start>43</start>
      <end>44</end>
      <status>unmodified</status>
      <modifiedWord/>
      <trackRevisions>false</trackRevisions>
    </reviewItem>
    <reviewItem>
      <errorID>0a34dd6f-0cd2-487e-8a28-653b2f6bb41b</errorID>
      <errorWord>；</errorWord>
      <group>L1_Word</group>
      <groupName>字词问题</groupName>
      <ability>L2_Typo</ability>
      <abilityName>字词错误</abilityName>
      <candidateList>
        <item>；具</item>
      </candidateList>
      <explain/>
      <paraID>4C75DCF2</paraID>
      <start>188</start>
      <end>190</end>
      <status>modified</status>
      <modifiedWord>；具</modifiedWord>
      <trackRevisions>false</trackRevisions>
    </reviewItem>
    <reviewItem>
      <errorID>81898261-edb9-4eef-ac0d-7ef4c40578cb</errorID>
      <errorWord>，</errorWord>
      <group>L1_Word</group>
      <groupName>字词问题</groupName>
      <ability>L2_Typo</ability>
      <abilityName>字词错误</abilityName>
      <candidateList>
        <item>，并</item>
      </candidateList>
      <explain/>
      <paraID>4C75DCF2</paraID>
      <start>286</start>
      <end>288</end>
      <status>modified</status>
      <modifiedWord>，并</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0651664-E8E2-4F63-B2BE-411263AB688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dc:creator>
  <cp:lastModifiedBy>陈健</cp:lastModifiedBy>
  <cp:revision>79</cp:revision>
  <dcterms:created xsi:type="dcterms:W3CDTF">2023-08-16T09:14:00Z</dcterms:created>
  <dcterms:modified xsi:type="dcterms:W3CDTF">2026-07-10T09:35:21Z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460F602788D44605B0F9DD67AA9F96C1</vt:lpwstr>
  </property>
  <property fmtid="{D5CDD505-2E9C-101B-9397-08002B2CF9AE}" pid="4" name="KSOTemplateDocerSaveRecord">
    <vt:lpwstr>eyJoZGlkIjoiOTlmYWUwZGQzMzM1NzQzMmI4Y2ZhNGMyZDQyZmYyOWYiLCJ1c2VySWQiOiIyMzU3MDMwNDUifQ==</vt:lpwstr>
  </property>
</Properties>
</file>